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053F4" w14:textId="77777777" w:rsidR="004E05FE" w:rsidRPr="00393624" w:rsidRDefault="004E05FE" w:rsidP="00FE045A">
      <w:pPr>
        <w:pStyle w:val="NoSpacing"/>
        <w:rPr>
          <w:sz w:val="28"/>
          <w:szCs w:val="28"/>
        </w:rPr>
      </w:pPr>
      <w:bookmarkStart w:id="0" w:name="_GoBack"/>
      <w:bookmarkEnd w:id="0"/>
    </w:p>
    <w:p w14:paraId="7581B72A" w14:textId="77777777" w:rsidR="005A05D3" w:rsidRPr="00393624" w:rsidRDefault="0054127B" w:rsidP="004E05FE">
      <w:pPr>
        <w:pStyle w:val="NoSpacing"/>
        <w:rPr>
          <w:rFonts w:ascii="Candara" w:eastAsia="Batang" w:hAnsi="Candara"/>
          <w:b/>
          <w:sz w:val="28"/>
          <w:szCs w:val="28"/>
        </w:rPr>
      </w:pPr>
      <w:r w:rsidRPr="00393624">
        <w:rPr>
          <w:rFonts w:ascii="Candara" w:eastAsia="Batang" w:hAnsi="Candara"/>
          <w:b/>
          <w:sz w:val="28"/>
          <w:szCs w:val="28"/>
        </w:rPr>
        <w:t xml:space="preserve">Concept English </w:t>
      </w:r>
      <w:r w:rsidR="00840AA1">
        <w:rPr>
          <w:rFonts w:ascii="Candara" w:eastAsia="Batang" w:hAnsi="Candara"/>
          <w:b/>
          <w:sz w:val="28"/>
          <w:szCs w:val="28"/>
        </w:rPr>
        <w:t>Unit/</w:t>
      </w:r>
      <w:r w:rsidR="001D48BA" w:rsidRPr="00393624">
        <w:rPr>
          <w:rFonts w:ascii="Candara" w:eastAsia="Batang" w:hAnsi="Candara"/>
          <w:b/>
          <w:sz w:val="28"/>
          <w:szCs w:val="28"/>
        </w:rPr>
        <w:t>Lesson Plans</w:t>
      </w:r>
    </w:p>
    <w:p w14:paraId="0C5CCC4F" w14:textId="77777777" w:rsidR="001D48BA" w:rsidRPr="00393624" w:rsidRDefault="0047148F" w:rsidP="004E05FE">
      <w:pPr>
        <w:pStyle w:val="NoSpacing"/>
        <w:rPr>
          <w:rFonts w:ascii="Candara" w:eastAsia="Batang" w:hAnsi="Candara"/>
          <w:b/>
          <w:sz w:val="28"/>
          <w:szCs w:val="28"/>
        </w:rPr>
      </w:pPr>
      <w:r w:rsidRPr="00393624">
        <w:rPr>
          <w:rFonts w:ascii="Candara" w:eastAsia="Batang" w:hAnsi="Candara"/>
          <w:b/>
          <w:sz w:val="28"/>
          <w:szCs w:val="28"/>
        </w:rPr>
        <w:t>Suggestions for</w:t>
      </w:r>
      <w:r w:rsidR="001D48BA" w:rsidRPr="00393624">
        <w:rPr>
          <w:rFonts w:ascii="Candara" w:eastAsia="Batang" w:hAnsi="Candara"/>
          <w:b/>
          <w:sz w:val="28"/>
          <w:szCs w:val="28"/>
        </w:rPr>
        <w:t xml:space="preserve"> Improvement </w:t>
      </w:r>
    </w:p>
    <w:p w14:paraId="5F16A486" w14:textId="77777777" w:rsidR="0047148F" w:rsidRPr="005357AB" w:rsidRDefault="0047148F" w:rsidP="004E05FE">
      <w:pPr>
        <w:pStyle w:val="NoSpacing"/>
        <w:rPr>
          <w:rFonts w:ascii="Candara" w:eastAsia="Batang" w:hAnsi="Candara"/>
          <w:sz w:val="16"/>
          <w:szCs w:val="16"/>
        </w:rPr>
      </w:pPr>
    </w:p>
    <w:p w14:paraId="02B2A0DE" w14:textId="77777777" w:rsidR="0047148F" w:rsidRPr="005357AB" w:rsidRDefault="0047148F" w:rsidP="004E05FE">
      <w:pPr>
        <w:pStyle w:val="NoSpacing"/>
        <w:rPr>
          <w:rFonts w:ascii="Candara" w:eastAsia="Batang" w:hAnsi="Candara"/>
          <w:sz w:val="24"/>
          <w:szCs w:val="24"/>
        </w:rPr>
      </w:pPr>
      <w:r w:rsidRPr="005357AB">
        <w:rPr>
          <w:rFonts w:ascii="Candara" w:eastAsia="Batang" w:hAnsi="Candara"/>
          <w:sz w:val="24"/>
          <w:szCs w:val="24"/>
        </w:rPr>
        <w:t>Unit plan Masters are provided to each Concept English teacher with the expectation that she/he will cust</w:t>
      </w:r>
      <w:r w:rsidR="008634D6" w:rsidRPr="005357AB">
        <w:rPr>
          <w:rFonts w:ascii="Candara" w:eastAsia="Batang" w:hAnsi="Candara"/>
          <w:sz w:val="24"/>
          <w:szCs w:val="24"/>
        </w:rPr>
        <w:t>omize them to fit their specific school culture and student’s needs</w:t>
      </w:r>
      <w:r w:rsidRPr="005357AB">
        <w:rPr>
          <w:rFonts w:ascii="Candara" w:eastAsia="Batang" w:hAnsi="Candara"/>
          <w:sz w:val="24"/>
          <w:szCs w:val="24"/>
        </w:rPr>
        <w:t>.  This means we must subtract/add to the unit first before we teach it.</w:t>
      </w:r>
      <w:r w:rsidR="003E295B" w:rsidRPr="005357AB">
        <w:rPr>
          <w:rFonts w:ascii="Candara" w:eastAsia="Batang" w:hAnsi="Candara"/>
          <w:sz w:val="24"/>
          <w:szCs w:val="24"/>
        </w:rPr>
        <w:t xml:space="preserve">   </w:t>
      </w:r>
      <w:r w:rsidR="009D75E0" w:rsidRPr="005357AB">
        <w:rPr>
          <w:rFonts w:ascii="Candara" w:eastAsia="Batang" w:hAnsi="Candara"/>
          <w:sz w:val="24"/>
          <w:szCs w:val="24"/>
        </w:rPr>
        <w:t>The master has been copied into our teacher accounts.  We must then modify it to fit our approach as well as the needs of our students.  Before we begin to put in our lessons, we must revis</w:t>
      </w:r>
      <w:r w:rsidR="00840AA1" w:rsidRPr="005357AB">
        <w:rPr>
          <w:rFonts w:ascii="Candara" w:eastAsia="Batang" w:hAnsi="Candara"/>
          <w:sz w:val="24"/>
          <w:szCs w:val="24"/>
        </w:rPr>
        <w:t>e (simple type</w:t>
      </w:r>
      <w:r w:rsidR="009D75E0" w:rsidRPr="005357AB">
        <w:rPr>
          <w:rFonts w:ascii="Candara" w:eastAsia="Batang" w:hAnsi="Candara"/>
          <w:sz w:val="24"/>
          <w:szCs w:val="24"/>
        </w:rPr>
        <w:t xml:space="preserve"> into boxes) our unit overview, essential questions, and delete or add standards as necessary.</w:t>
      </w:r>
    </w:p>
    <w:p w14:paraId="19D2259D" w14:textId="77777777" w:rsidR="00E51D81" w:rsidRPr="005357AB" w:rsidRDefault="00E51D81" w:rsidP="004E05FE">
      <w:pPr>
        <w:pStyle w:val="NoSpacing"/>
        <w:rPr>
          <w:rFonts w:ascii="Candara" w:eastAsia="Batang" w:hAnsi="Candara"/>
          <w:b/>
          <w:sz w:val="16"/>
          <w:szCs w:val="16"/>
        </w:rPr>
      </w:pPr>
    </w:p>
    <w:p w14:paraId="2DF9BE06" w14:textId="77777777" w:rsidR="003E295B" w:rsidRDefault="003E295B" w:rsidP="004E05FE">
      <w:pPr>
        <w:pStyle w:val="NoSpacing"/>
        <w:rPr>
          <w:rFonts w:ascii="Candara" w:eastAsia="Batang" w:hAnsi="Candara"/>
          <w:b/>
          <w:sz w:val="24"/>
          <w:szCs w:val="24"/>
        </w:rPr>
      </w:pPr>
      <w:r>
        <w:rPr>
          <w:rFonts w:ascii="Candara" w:eastAsia="Batang" w:hAnsi="Candara"/>
          <w:b/>
          <w:noProof/>
          <w:sz w:val="24"/>
          <w:szCs w:val="24"/>
        </w:rPr>
        <w:drawing>
          <wp:inline distT="0" distB="0" distL="0" distR="0" wp14:anchorId="530419B4" wp14:editId="5F5AFF4E">
            <wp:extent cx="3974841" cy="2672567"/>
            <wp:effectExtent l="38100" t="38100" r="45085" b="330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s1.JPG"/>
                    <pic:cNvPicPr/>
                  </pic:nvPicPr>
                  <pic:blipFill>
                    <a:blip r:embed="rId8">
                      <a:extLst>
                        <a:ext uri="{28A0092B-C50C-407E-A947-70E740481C1C}">
                          <a14:useLocalDpi xmlns:a14="http://schemas.microsoft.com/office/drawing/2010/main" val="0"/>
                        </a:ext>
                      </a:extLst>
                    </a:blip>
                    <a:stretch>
                      <a:fillRect/>
                    </a:stretch>
                  </pic:blipFill>
                  <pic:spPr>
                    <a:xfrm>
                      <a:off x="0" y="0"/>
                      <a:ext cx="4216308" cy="2834923"/>
                    </a:xfrm>
                    <a:prstGeom prst="rect">
                      <a:avLst/>
                    </a:prstGeom>
                    <a:ln w="38100">
                      <a:solidFill>
                        <a:schemeClr val="tx1"/>
                      </a:solidFill>
                    </a:ln>
                  </pic:spPr>
                </pic:pic>
              </a:graphicData>
            </a:graphic>
          </wp:inline>
        </w:drawing>
      </w:r>
    </w:p>
    <w:p w14:paraId="60FBA952" w14:textId="77777777" w:rsidR="00E51D81" w:rsidRPr="005357AB" w:rsidRDefault="00E51D81" w:rsidP="004E05FE">
      <w:pPr>
        <w:pStyle w:val="NoSpacing"/>
        <w:rPr>
          <w:rFonts w:ascii="Candara" w:eastAsia="Batang" w:hAnsi="Candara"/>
          <w:b/>
          <w:sz w:val="16"/>
          <w:szCs w:val="16"/>
        </w:rPr>
      </w:pPr>
    </w:p>
    <w:p w14:paraId="319B9105" w14:textId="77777777" w:rsidR="009D75E0" w:rsidRPr="005357AB" w:rsidRDefault="009D75E0" w:rsidP="009D75E0">
      <w:pPr>
        <w:pStyle w:val="NoSpacing"/>
        <w:rPr>
          <w:rFonts w:ascii="Candara" w:eastAsia="Batang" w:hAnsi="Candara"/>
          <w:sz w:val="24"/>
          <w:szCs w:val="24"/>
        </w:rPr>
      </w:pPr>
      <w:r w:rsidRPr="005357AB">
        <w:rPr>
          <w:rFonts w:ascii="Candara" w:eastAsia="Batang" w:hAnsi="Candara"/>
          <w:sz w:val="24"/>
          <w:szCs w:val="24"/>
        </w:rPr>
        <w:t xml:space="preserve">We must also look at the readings beyond the Anchor Texts, which are essential, and delete what we will not use from the </w:t>
      </w:r>
      <w:r w:rsidRPr="005357AB">
        <w:rPr>
          <w:rFonts w:ascii="Candara" w:eastAsia="Batang" w:hAnsi="Candara"/>
          <w:i/>
          <w:sz w:val="24"/>
          <w:szCs w:val="24"/>
        </w:rPr>
        <w:t>Collections</w:t>
      </w:r>
      <w:r w:rsidRPr="005357AB">
        <w:rPr>
          <w:rFonts w:ascii="Candara" w:eastAsia="Batang" w:hAnsi="Candara"/>
          <w:sz w:val="24"/>
          <w:szCs w:val="24"/>
        </w:rPr>
        <w:t xml:space="preserve"> list as well as the readings listed as </w:t>
      </w:r>
      <w:r w:rsidRPr="005357AB">
        <w:rPr>
          <w:rFonts w:ascii="Candara" w:eastAsia="Batang" w:hAnsi="Candara"/>
          <w:i/>
          <w:sz w:val="24"/>
          <w:szCs w:val="24"/>
        </w:rPr>
        <w:t>Other</w:t>
      </w:r>
      <w:r w:rsidRPr="005357AB">
        <w:rPr>
          <w:rFonts w:ascii="Candara" w:eastAsia="Batang" w:hAnsi="Candara"/>
          <w:sz w:val="24"/>
          <w:szCs w:val="24"/>
        </w:rPr>
        <w:t xml:space="preserve">.  If we add readings, they must be listed under </w:t>
      </w:r>
      <w:r w:rsidRPr="005357AB">
        <w:rPr>
          <w:rFonts w:ascii="Candara" w:eastAsia="Batang" w:hAnsi="Candara"/>
          <w:i/>
          <w:sz w:val="24"/>
          <w:szCs w:val="24"/>
        </w:rPr>
        <w:t xml:space="preserve">Other </w:t>
      </w:r>
      <w:r w:rsidRPr="005357AB">
        <w:rPr>
          <w:rFonts w:ascii="Candara" w:eastAsia="Batang" w:hAnsi="Candara"/>
          <w:sz w:val="24"/>
          <w:szCs w:val="24"/>
        </w:rPr>
        <w:t xml:space="preserve">and attached under resources.  NOTE:  If we use our own strategies, assessments, etc. they must be labeled and attached to the unit/lesson.  A PDF </w:t>
      </w:r>
      <w:r w:rsidR="005357AB" w:rsidRPr="005357AB">
        <w:rPr>
          <w:rFonts w:ascii="Candara" w:eastAsia="Batang" w:hAnsi="Candara"/>
          <w:sz w:val="24"/>
          <w:szCs w:val="24"/>
        </w:rPr>
        <w:t>(1</w:t>
      </w:r>
      <w:r w:rsidR="005357AB">
        <w:rPr>
          <w:rFonts w:ascii="Candara" w:eastAsia="Batang" w:hAnsi="Candara"/>
          <w:sz w:val="24"/>
          <w:szCs w:val="24"/>
        </w:rPr>
        <w:t>/</w:t>
      </w:r>
      <w:proofErr w:type="gramStart"/>
      <w:r w:rsidR="005357AB" w:rsidRPr="005357AB">
        <w:rPr>
          <w:rFonts w:ascii="Candara" w:eastAsia="Batang" w:hAnsi="Candara"/>
          <w:sz w:val="24"/>
          <w:szCs w:val="24"/>
        </w:rPr>
        <w:t>3)</w:t>
      </w:r>
      <w:r w:rsidRPr="005357AB">
        <w:rPr>
          <w:rFonts w:ascii="Candara" w:eastAsia="Batang" w:hAnsi="Candara"/>
          <w:sz w:val="24"/>
          <w:szCs w:val="24"/>
        </w:rPr>
        <w:t>of</w:t>
      </w:r>
      <w:proofErr w:type="gramEnd"/>
      <w:r w:rsidRPr="005357AB">
        <w:rPr>
          <w:rFonts w:ascii="Candara" w:eastAsia="Batang" w:hAnsi="Candara"/>
          <w:sz w:val="24"/>
          <w:szCs w:val="24"/>
        </w:rPr>
        <w:t xml:space="preserve"> Unit 5 is attached with questions</w:t>
      </w:r>
      <w:r w:rsidR="00400CF3" w:rsidRPr="005357AB">
        <w:rPr>
          <w:rFonts w:ascii="Candara" w:eastAsia="Batang" w:hAnsi="Candara"/>
          <w:sz w:val="24"/>
          <w:szCs w:val="24"/>
        </w:rPr>
        <w:t xml:space="preserve"> in each section</w:t>
      </w:r>
      <w:r w:rsidRPr="005357AB">
        <w:rPr>
          <w:rFonts w:ascii="Candara" w:eastAsia="Batang" w:hAnsi="Candara"/>
          <w:sz w:val="24"/>
          <w:szCs w:val="24"/>
        </w:rPr>
        <w:t xml:space="preserve"> to help</w:t>
      </w:r>
      <w:r w:rsidR="00400CF3" w:rsidRPr="005357AB">
        <w:rPr>
          <w:rFonts w:ascii="Candara" w:eastAsia="Batang" w:hAnsi="Candara"/>
          <w:sz w:val="24"/>
          <w:szCs w:val="24"/>
        </w:rPr>
        <w:t xml:space="preserve"> us revise</w:t>
      </w:r>
      <w:r w:rsidRPr="005357AB">
        <w:rPr>
          <w:rFonts w:ascii="Candara" w:eastAsia="Batang" w:hAnsi="Candara"/>
          <w:sz w:val="24"/>
          <w:szCs w:val="24"/>
        </w:rPr>
        <w:t xml:space="preserve">. </w:t>
      </w:r>
      <w:r w:rsidR="00840AA1" w:rsidRPr="005357AB">
        <w:rPr>
          <w:rFonts w:ascii="Candara" w:eastAsia="Batang" w:hAnsi="Candara"/>
          <w:sz w:val="24"/>
          <w:szCs w:val="24"/>
        </w:rPr>
        <w:t xml:space="preserve">Note:  Master Units exist under my name should you ever need to go back and get something you have amended/deleted. </w:t>
      </w:r>
    </w:p>
    <w:p w14:paraId="38174BAD" w14:textId="77777777" w:rsidR="0047148F" w:rsidRDefault="0047148F" w:rsidP="004E05FE">
      <w:pPr>
        <w:pStyle w:val="NoSpacing"/>
        <w:rPr>
          <w:rFonts w:ascii="Candara" w:eastAsia="Batang" w:hAnsi="Candara"/>
          <w:b/>
          <w:sz w:val="24"/>
          <w:szCs w:val="24"/>
        </w:rPr>
      </w:pPr>
    </w:p>
    <w:p w14:paraId="70BF0409" w14:textId="77777777" w:rsidR="003E295B" w:rsidRDefault="003E295B" w:rsidP="004E05FE">
      <w:pPr>
        <w:pStyle w:val="NoSpacing"/>
        <w:rPr>
          <w:rFonts w:ascii="Candara" w:eastAsia="Batang" w:hAnsi="Candara"/>
          <w:b/>
          <w:sz w:val="24"/>
          <w:szCs w:val="24"/>
        </w:rPr>
      </w:pPr>
      <w:r>
        <w:rPr>
          <w:rFonts w:ascii="Candara" w:eastAsia="Batang" w:hAnsi="Candara"/>
          <w:b/>
          <w:noProof/>
          <w:sz w:val="24"/>
          <w:szCs w:val="24"/>
        </w:rPr>
        <w:drawing>
          <wp:inline distT="0" distB="0" distL="0" distR="0" wp14:anchorId="41014946" wp14:editId="6964D885">
            <wp:extent cx="3974465" cy="2862777"/>
            <wp:effectExtent l="38100" t="38100" r="45085" b="330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S2.JPG"/>
                    <pic:cNvPicPr/>
                  </pic:nvPicPr>
                  <pic:blipFill>
                    <a:blip r:embed="rId9">
                      <a:extLst>
                        <a:ext uri="{28A0092B-C50C-407E-A947-70E740481C1C}">
                          <a14:useLocalDpi xmlns:a14="http://schemas.microsoft.com/office/drawing/2010/main" val="0"/>
                        </a:ext>
                      </a:extLst>
                    </a:blip>
                    <a:stretch>
                      <a:fillRect/>
                    </a:stretch>
                  </pic:blipFill>
                  <pic:spPr>
                    <a:xfrm>
                      <a:off x="0" y="0"/>
                      <a:ext cx="4080252" cy="2938974"/>
                    </a:xfrm>
                    <a:prstGeom prst="rect">
                      <a:avLst/>
                    </a:prstGeom>
                    <a:ln w="38100">
                      <a:solidFill>
                        <a:schemeClr val="tx1"/>
                      </a:solidFill>
                    </a:ln>
                  </pic:spPr>
                </pic:pic>
              </a:graphicData>
            </a:graphic>
          </wp:inline>
        </w:drawing>
      </w:r>
    </w:p>
    <w:p w14:paraId="6B0AC574" w14:textId="77777777" w:rsidR="00E51D81" w:rsidRDefault="00E51D81" w:rsidP="004E05FE">
      <w:pPr>
        <w:pStyle w:val="NoSpacing"/>
        <w:rPr>
          <w:rFonts w:ascii="Candara" w:eastAsia="Batang" w:hAnsi="Candara"/>
          <w:b/>
          <w:sz w:val="24"/>
          <w:szCs w:val="24"/>
        </w:rPr>
      </w:pPr>
    </w:p>
    <w:p w14:paraId="1745DA78" w14:textId="77777777" w:rsidR="004E05FE" w:rsidRPr="00E51D81" w:rsidRDefault="004E05FE" w:rsidP="004E05FE">
      <w:pPr>
        <w:pStyle w:val="NoSpacing"/>
        <w:rPr>
          <w:rFonts w:ascii="Candara" w:eastAsia="Batang" w:hAnsi="Candara"/>
          <w:b/>
        </w:rPr>
      </w:pPr>
    </w:p>
    <w:p w14:paraId="6DDAF3A6" w14:textId="77777777" w:rsidR="004E05FE" w:rsidRDefault="004E05FE" w:rsidP="004E05FE">
      <w:pPr>
        <w:pStyle w:val="NoSpacing"/>
        <w:rPr>
          <w:rFonts w:ascii="Candara" w:eastAsia="Batang" w:hAnsi="Candara"/>
          <w:b/>
          <w:sz w:val="24"/>
          <w:szCs w:val="24"/>
        </w:rPr>
      </w:pPr>
      <w:r w:rsidRPr="00790C12">
        <w:rPr>
          <w:rFonts w:ascii="Candara" w:eastAsia="Batang" w:hAnsi="Candara"/>
          <w:b/>
          <w:sz w:val="24"/>
          <w:szCs w:val="24"/>
        </w:rPr>
        <w:t xml:space="preserve">Carefully designed lesson plans are essential to clear, organized, and engaging lessons. </w:t>
      </w:r>
      <w:r w:rsidR="0047148F">
        <w:rPr>
          <w:rFonts w:ascii="Candara" w:eastAsia="Batang" w:hAnsi="Candara"/>
          <w:b/>
          <w:sz w:val="24"/>
          <w:szCs w:val="24"/>
        </w:rPr>
        <w:t xml:space="preserve"> Nearly 93% of all districts in the United States require</w:t>
      </w:r>
      <w:r w:rsidR="00E51D81">
        <w:rPr>
          <w:rFonts w:ascii="Candara" w:eastAsia="Batang" w:hAnsi="Candara"/>
          <w:b/>
          <w:sz w:val="24"/>
          <w:szCs w:val="24"/>
        </w:rPr>
        <w:t xml:space="preserve"> us to do</w:t>
      </w:r>
      <w:r w:rsidR="0047148F">
        <w:rPr>
          <w:rFonts w:ascii="Candara" w:eastAsia="Batang" w:hAnsi="Candara"/>
          <w:b/>
          <w:sz w:val="24"/>
          <w:szCs w:val="24"/>
        </w:rPr>
        <w:t xml:space="preserve"> them. </w:t>
      </w:r>
      <w:r w:rsidRPr="00790C12">
        <w:rPr>
          <w:rFonts w:ascii="Candara" w:eastAsia="Batang" w:hAnsi="Candara"/>
          <w:b/>
          <w:sz w:val="24"/>
          <w:szCs w:val="24"/>
        </w:rPr>
        <w:t>They include the following elements:</w:t>
      </w:r>
    </w:p>
    <w:p w14:paraId="03C22124" w14:textId="77777777" w:rsidR="005A05D3" w:rsidRPr="00790C12" w:rsidRDefault="005A05D3" w:rsidP="004E05FE">
      <w:pPr>
        <w:pStyle w:val="NoSpacing"/>
        <w:rPr>
          <w:rFonts w:ascii="Candara" w:eastAsia="Batang" w:hAnsi="Candara"/>
          <w:b/>
          <w:sz w:val="24"/>
          <w:szCs w:val="24"/>
        </w:rPr>
      </w:pPr>
    </w:p>
    <w:p w14:paraId="497E230A" w14:textId="77777777" w:rsidR="004E05FE" w:rsidRPr="00790C12" w:rsidRDefault="004E05FE" w:rsidP="00DC4F43">
      <w:pPr>
        <w:pStyle w:val="NoSpacing"/>
        <w:numPr>
          <w:ilvl w:val="0"/>
          <w:numId w:val="1"/>
        </w:numPr>
        <w:rPr>
          <w:rFonts w:ascii="Candara" w:eastAsia="Batang" w:hAnsi="Candara"/>
          <w:sz w:val="24"/>
          <w:szCs w:val="24"/>
        </w:rPr>
      </w:pPr>
      <w:r w:rsidRPr="00790C12">
        <w:rPr>
          <w:rFonts w:ascii="Candara" w:eastAsia="Batang" w:hAnsi="Candara"/>
          <w:sz w:val="24"/>
          <w:szCs w:val="24"/>
        </w:rPr>
        <w:t>A link to past learning that draws students into new learning</w:t>
      </w:r>
    </w:p>
    <w:p w14:paraId="071322FC" w14:textId="77777777" w:rsidR="004E05FE" w:rsidRPr="00790C12" w:rsidRDefault="00DC4F43" w:rsidP="00DC4F43">
      <w:pPr>
        <w:pStyle w:val="NoSpacing"/>
        <w:numPr>
          <w:ilvl w:val="0"/>
          <w:numId w:val="1"/>
        </w:numPr>
        <w:rPr>
          <w:rFonts w:ascii="Candara" w:eastAsia="Batang" w:hAnsi="Candara"/>
          <w:sz w:val="24"/>
          <w:szCs w:val="24"/>
        </w:rPr>
      </w:pPr>
      <w:r w:rsidRPr="00790C12">
        <w:rPr>
          <w:rFonts w:ascii="Candara" w:eastAsia="Batang" w:hAnsi="Candara"/>
          <w:sz w:val="24"/>
          <w:szCs w:val="24"/>
        </w:rPr>
        <w:t>Have</w:t>
      </w:r>
      <w:r w:rsidR="004E05FE" w:rsidRPr="00790C12">
        <w:rPr>
          <w:rFonts w:ascii="Candara" w:eastAsia="Batang" w:hAnsi="Candara"/>
          <w:sz w:val="24"/>
          <w:szCs w:val="24"/>
        </w:rPr>
        <w:t xml:space="preserve"> practice with the teacher, with peers, and independently</w:t>
      </w:r>
    </w:p>
    <w:p w14:paraId="0431C3B0" w14:textId="77777777" w:rsidR="004E05FE" w:rsidRPr="00790C12" w:rsidRDefault="004E05FE" w:rsidP="00DC4F43">
      <w:pPr>
        <w:pStyle w:val="NoSpacing"/>
        <w:numPr>
          <w:ilvl w:val="0"/>
          <w:numId w:val="1"/>
        </w:numPr>
        <w:rPr>
          <w:rFonts w:ascii="Candara" w:eastAsia="Batang" w:hAnsi="Candara"/>
          <w:sz w:val="24"/>
          <w:szCs w:val="24"/>
        </w:rPr>
      </w:pPr>
      <w:r w:rsidRPr="00790C12">
        <w:rPr>
          <w:rFonts w:ascii="Candara" w:eastAsia="Batang" w:hAnsi="Candara"/>
          <w:sz w:val="24"/>
          <w:szCs w:val="24"/>
        </w:rPr>
        <w:t>Ongoing checks for understanding</w:t>
      </w:r>
    </w:p>
    <w:p w14:paraId="042CFBE0" w14:textId="77777777" w:rsidR="004E05FE" w:rsidRPr="00790C12" w:rsidRDefault="004E05FE" w:rsidP="00DC4F43">
      <w:pPr>
        <w:pStyle w:val="NoSpacing"/>
        <w:numPr>
          <w:ilvl w:val="0"/>
          <w:numId w:val="1"/>
        </w:numPr>
        <w:rPr>
          <w:rFonts w:ascii="Candara" w:eastAsia="Batang" w:hAnsi="Candara"/>
          <w:sz w:val="24"/>
          <w:szCs w:val="24"/>
        </w:rPr>
      </w:pPr>
      <w:r w:rsidRPr="00790C12">
        <w:rPr>
          <w:rFonts w:ascii="Candara" w:eastAsia="Batang" w:hAnsi="Candara"/>
          <w:sz w:val="24"/>
          <w:szCs w:val="24"/>
        </w:rPr>
        <w:t>Adjustments to meet the needs of diverse learners</w:t>
      </w:r>
    </w:p>
    <w:p w14:paraId="4CC7780C" w14:textId="77777777" w:rsidR="004E05FE" w:rsidRPr="00790C12" w:rsidRDefault="004E05FE" w:rsidP="00DC4F43">
      <w:pPr>
        <w:pStyle w:val="NoSpacing"/>
        <w:numPr>
          <w:ilvl w:val="0"/>
          <w:numId w:val="1"/>
        </w:numPr>
        <w:rPr>
          <w:rFonts w:ascii="Candara" w:eastAsia="Batang" w:hAnsi="Candara"/>
          <w:sz w:val="24"/>
          <w:szCs w:val="24"/>
        </w:rPr>
      </w:pPr>
      <w:r w:rsidRPr="00790C12">
        <w:rPr>
          <w:rFonts w:ascii="Candara" w:eastAsia="Batang" w:hAnsi="Candara"/>
          <w:sz w:val="24"/>
          <w:szCs w:val="24"/>
        </w:rPr>
        <w:t>Closure that ties all lesson phases together</w:t>
      </w:r>
    </w:p>
    <w:p w14:paraId="1B553CA1" w14:textId="77777777" w:rsidR="004E05FE" w:rsidRPr="00790C12" w:rsidRDefault="004E05FE" w:rsidP="00DC4F43">
      <w:pPr>
        <w:pStyle w:val="NoSpacing"/>
        <w:numPr>
          <w:ilvl w:val="0"/>
          <w:numId w:val="1"/>
        </w:numPr>
        <w:rPr>
          <w:rFonts w:ascii="Candara" w:eastAsia="Batang" w:hAnsi="Candara"/>
          <w:sz w:val="24"/>
          <w:szCs w:val="24"/>
        </w:rPr>
      </w:pPr>
      <w:r w:rsidRPr="00790C12">
        <w:rPr>
          <w:rFonts w:ascii="Candara" w:eastAsia="Batang" w:hAnsi="Candara"/>
          <w:sz w:val="24"/>
          <w:szCs w:val="24"/>
        </w:rPr>
        <w:t>Timing that maintains interest and engagement throughout the lesson</w:t>
      </w:r>
    </w:p>
    <w:p w14:paraId="30039EEB" w14:textId="77777777" w:rsidR="00DC4F43" w:rsidRPr="00790C12" w:rsidRDefault="00DC4F43" w:rsidP="004E05FE">
      <w:pPr>
        <w:pStyle w:val="NoSpacing"/>
        <w:rPr>
          <w:rFonts w:ascii="Candara" w:eastAsia="Batang" w:hAnsi="Candara"/>
          <w:sz w:val="24"/>
          <w:szCs w:val="24"/>
        </w:rPr>
      </w:pPr>
    </w:p>
    <w:p w14:paraId="15F45A37" w14:textId="77777777" w:rsidR="004E05FE" w:rsidRPr="00790C12" w:rsidRDefault="004E05FE" w:rsidP="004E05FE">
      <w:pPr>
        <w:pStyle w:val="NoSpacing"/>
        <w:rPr>
          <w:rFonts w:ascii="Candara" w:eastAsia="Batang" w:hAnsi="Candara"/>
          <w:sz w:val="24"/>
          <w:szCs w:val="24"/>
        </w:rPr>
      </w:pPr>
      <w:r w:rsidRPr="00790C12">
        <w:rPr>
          <w:rFonts w:ascii="Candara" w:eastAsia="Batang" w:hAnsi="Candara"/>
          <w:sz w:val="24"/>
          <w:szCs w:val="24"/>
        </w:rPr>
        <w:t>Lesson plans are not little snippets here and there to get you through the day. They are linked day to day, week to week, throughout the year</w:t>
      </w:r>
      <w:r w:rsidR="0054127B" w:rsidRPr="00790C12">
        <w:rPr>
          <w:rFonts w:ascii="Candara" w:eastAsia="Batang" w:hAnsi="Candara"/>
          <w:sz w:val="24"/>
          <w:szCs w:val="24"/>
        </w:rPr>
        <w:t xml:space="preserve"> to the larger unit structure</w:t>
      </w:r>
      <w:r w:rsidR="0047148F">
        <w:rPr>
          <w:rFonts w:ascii="Candara" w:eastAsia="Batang" w:hAnsi="Candara"/>
          <w:sz w:val="24"/>
          <w:szCs w:val="24"/>
        </w:rPr>
        <w:t>. We</w:t>
      </w:r>
      <w:r w:rsidRPr="00790C12">
        <w:rPr>
          <w:rFonts w:ascii="Candara" w:eastAsia="Batang" w:hAnsi="Candara"/>
          <w:sz w:val="24"/>
          <w:szCs w:val="24"/>
        </w:rPr>
        <w:t xml:space="preserve"> do not teach </w:t>
      </w:r>
      <w:r w:rsidR="0054127B" w:rsidRPr="00790C12">
        <w:rPr>
          <w:rFonts w:ascii="Candara" w:eastAsia="Batang" w:hAnsi="Candara"/>
          <w:sz w:val="24"/>
          <w:szCs w:val="24"/>
        </w:rPr>
        <w:t>author’s purpose today</w:t>
      </w:r>
      <w:r w:rsidRPr="00790C12">
        <w:rPr>
          <w:rFonts w:ascii="Candara" w:eastAsia="Batang" w:hAnsi="Candara"/>
          <w:sz w:val="24"/>
          <w:szCs w:val="24"/>
        </w:rPr>
        <w:t xml:space="preserve"> and then set it aside, never to be reviewed or practiced again. Teaching and lesson plans </w:t>
      </w:r>
      <w:r w:rsidR="0047148F">
        <w:rPr>
          <w:rFonts w:ascii="Candara" w:eastAsia="Batang" w:hAnsi="Candara"/>
          <w:sz w:val="24"/>
          <w:szCs w:val="24"/>
        </w:rPr>
        <w:t xml:space="preserve">reflect </w:t>
      </w:r>
      <w:r w:rsidRPr="00790C12">
        <w:rPr>
          <w:rFonts w:ascii="Candara" w:eastAsia="Batang" w:hAnsi="Candara"/>
          <w:sz w:val="24"/>
          <w:szCs w:val="24"/>
        </w:rPr>
        <w:t>a continuing process that when placed together create a larger product—a unit of integrated study</w:t>
      </w:r>
      <w:r w:rsidR="0054127B" w:rsidRPr="00790C12">
        <w:rPr>
          <w:rFonts w:ascii="Candara" w:eastAsia="Batang" w:hAnsi="Candara"/>
          <w:sz w:val="24"/>
          <w:szCs w:val="24"/>
        </w:rPr>
        <w:t xml:space="preserve"> (6 per grade level) following a scope and sequence</w:t>
      </w:r>
      <w:r w:rsidRPr="00790C12">
        <w:rPr>
          <w:rFonts w:ascii="Candara" w:eastAsia="Batang" w:hAnsi="Candara"/>
          <w:sz w:val="24"/>
          <w:szCs w:val="24"/>
        </w:rPr>
        <w:t>.</w:t>
      </w:r>
      <w:r w:rsidR="00790C12">
        <w:rPr>
          <w:rFonts w:ascii="Candara" w:eastAsia="Batang" w:hAnsi="Candara"/>
          <w:sz w:val="24"/>
          <w:szCs w:val="24"/>
        </w:rPr>
        <w:t xml:space="preserve"> </w:t>
      </w:r>
      <w:r w:rsidR="00DC4F43" w:rsidRPr="00790C12">
        <w:rPr>
          <w:rFonts w:ascii="Candara" w:eastAsia="Batang" w:hAnsi="Candara"/>
          <w:sz w:val="24"/>
          <w:szCs w:val="24"/>
        </w:rPr>
        <w:t>Daily lesson plans are l</w:t>
      </w:r>
      <w:r w:rsidR="0047148F">
        <w:rPr>
          <w:rFonts w:ascii="Candara" w:eastAsia="Batang" w:hAnsi="Candara"/>
          <w:sz w:val="24"/>
          <w:szCs w:val="24"/>
        </w:rPr>
        <w:t xml:space="preserve">inked by concepts to </w:t>
      </w:r>
      <w:r w:rsidR="00E51D81">
        <w:rPr>
          <w:rFonts w:ascii="Candara" w:eastAsia="Batang" w:hAnsi="Candara"/>
          <w:sz w:val="24"/>
          <w:szCs w:val="24"/>
        </w:rPr>
        <w:t xml:space="preserve">our </w:t>
      </w:r>
      <w:r w:rsidR="0047148F">
        <w:rPr>
          <w:rFonts w:ascii="Candara" w:eastAsia="Batang" w:hAnsi="Candara"/>
          <w:sz w:val="24"/>
          <w:szCs w:val="24"/>
        </w:rPr>
        <w:t xml:space="preserve">unit plans and become proof of our professionalism. </w:t>
      </w:r>
    </w:p>
    <w:p w14:paraId="5A35B656" w14:textId="77777777" w:rsidR="00DC4F43" w:rsidRPr="00790C12" w:rsidRDefault="00DC4F43" w:rsidP="004E05FE">
      <w:pPr>
        <w:pStyle w:val="NoSpacing"/>
        <w:rPr>
          <w:rFonts w:ascii="Candara" w:eastAsia="Batang" w:hAnsi="Candara"/>
          <w:sz w:val="24"/>
          <w:szCs w:val="24"/>
        </w:rPr>
      </w:pPr>
    </w:p>
    <w:p w14:paraId="59A0F096" w14:textId="77777777" w:rsidR="00DC4F43" w:rsidRPr="00790C12" w:rsidRDefault="00E51D81" w:rsidP="004E05FE">
      <w:pPr>
        <w:pStyle w:val="NoSpacing"/>
        <w:rPr>
          <w:rFonts w:ascii="Candara" w:eastAsia="Batang" w:hAnsi="Candara"/>
          <w:sz w:val="24"/>
          <w:szCs w:val="24"/>
        </w:rPr>
      </w:pPr>
      <w:r>
        <w:rPr>
          <w:rFonts w:ascii="Candara" w:eastAsia="Batang" w:hAnsi="Candara"/>
          <w:sz w:val="24"/>
          <w:szCs w:val="24"/>
        </w:rPr>
        <w:t>The following chart reflect the</w:t>
      </w:r>
      <w:r w:rsidR="00DC4F43" w:rsidRPr="00790C12">
        <w:rPr>
          <w:rFonts w:ascii="Candara" w:eastAsia="Batang" w:hAnsi="Candara"/>
          <w:sz w:val="24"/>
          <w:szCs w:val="24"/>
        </w:rPr>
        <w:t xml:space="preserve"> many different words </w:t>
      </w:r>
      <w:r>
        <w:rPr>
          <w:rFonts w:ascii="Candara" w:eastAsia="Batang" w:hAnsi="Candara"/>
          <w:sz w:val="24"/>
          <w:szCs w:val="24"/>
        </w:rPr>
        <w:t xml:space="preserve">used by professionals to refer to the sections of our </w:t>
      </w:r>
      <w:r w:rsidR="00DC4F43" w:rsidRPr="00790C12">
        <w:rPr>
          <w:rFonts w:ascii="Candara" w:eastAsia="Batang" w:hAnsi="Candara"/>
          <w:sz w:val="24"/>
          <w:szCs w:val="24"/>
        </w:rPr>
        <w:t>lesson plan</w:t>
      </w:r>
      <w:r>
        <w:rPr>
          <w:rFonts w:ascii="Candara" w:eastAsia="Batang" w:hAnsi="Candara"/>
          <w:sz w:val="24"/>
          <w:szCs w:val="24"/>
        </w:rPr>
        <w:t>s</w:t>
      </w:r>
      <w:r w:rsidR="00DC4F43" w:rsidRPr="00790C12">
        <w:rPr>
          <w:rFonts w:ascii="Candara" w:eastAsia="Batang" w:hAnsi="Candara"/>
          <w:sz w:val="24"/>
          <w:szCs w:val="24"/>
        </w:rPr>
        <w:t xml:space="preserve">.  A closer review suggests they are </w:t>
      </w:r>
      <w:r w:rsidR="00426CB3" w:rsidRPr="00790C12">
        <w:rPr>
          <w:rFonts w:ascii="Candara" w:eastAsia="Batang" w:hAnsi="Candara"/>
          <w:sz w:val="24"/>
          <w:szCs w:val="24"/>
        </w:rPr>
        <w:t>all asking for basically</w:t>
      </w:r>
      <w:r w:rsidR="00DC4F43" w:rsidRPr="00790C12">
        <w:rPr>
          <w:rFonts w:ascii="Candara" w:eastAsia="Batang" w:hAnsi="Candara"/>
          <w:sz w:val="24"/>
          <w:szCs w:val="24"/>
        </w:rPr>
        <w:t xml:space="preserve"> the same thing:</w:t>
      </w:r>
    </w:p>
    <w:p w14:paraId="0E3A8130" w14:textId="77777777" w:rsidR="004E05FE" w:rsidRPr="00790C12" w:rsidRDefault="004E05FE" w:rsidP="004E05FE">
      <w:pPr>
        <w:pStyle w:val="NoSpacing"/>
        <w:rPr>
          <w:rFonts w:ascii="Batang" w:eastAsia="Batang" w:hAnsi="Batang"/>
          <w:sz w:val="24"/>
          <w:szCs w:val="24"/>
        </w:rPr>
      </w:pPr>
    </w:p>
    <w:tbl>
      <w:tblPr>
        <w:tblStyle w:val="TableGrid"/>
        <w:tblW w:w="0" w:type="auto"/>
        <w:tblLayout w:type="fixed"/>
        <w:tblLook w:val="04A0" w:firstRow="1" w:lastRow="0" w:firstColumn="1" w:lastColumn="0" w:noHBand="0" w:noVBand="1"/>
      </w:tblPr>
      <w:tblGrid>
        <w:gridCol w:w="2065"/>
        <w:gridCol w:w="1890"/>
        <w:gridCol w:w="2250"/>
        <w:gridCol w:w="1800"/>
        <w:gridCol w:w="1800"/>
      </w:tblGrid>
      <w:tr w:rsidR="00790C12" w14:paraId="6C8F468E" w14:textId="77777777" w:rsidTr="00790C12">
        <w:tc>
          <w:tcPr>
            <w:tcW w:w="2065" w:type="dxa"/>
          </w:tcPr>
          <w:p w14:paraId="757AC7FB" w14:textId="77777777" w:rsidR="00790C12" w:rsidRPr="00541E61" w:rsidRDefault="00790C12" w:rsidP="004E05FE">
            <w:pPr>
              <w:pStyle w:val="NoSpacing"/>
              <w:rPr>
                <w:sz w:val="28"/>
                <w:szCs w:val="28"/>
                <w:highlight w:val="cyan"/>
              </w:rPr>
            </w:pPr>
            <w:r w:rsidRPr="00541E61">
              <w:rPr>
                <w:sz w:val="28"/>
                <w:szCs w:val="28"/>
                <w:highlight w:val="cyan"/>
              </w:rPr>
              <w:t>Teaching as Leadership</w:t>
            </w:r>
          </w:p>
        </w:tc>
        <w:tc>
          <w:tcPr>
            <w:tcW w:w="1890" w:type="dxa"/>
          </w:tcPr>
          <w:p w14:paraId="0256D535" w14:textId="77777777" w:rsidR="00790C12" w:rsidRPr="00541E61" w:rsidRDefault="00790C12" w:rsidP="004E05FE">
            <w:pPr>
              <w:pStyle w:val="NoSpacing"/>
              <w:rPr>
                <w:sz w:val="28"/>
                <w:szCs w:val="28"/>
                <w:highlight w:val="cyan"/>
              </w:rPr>
            </w:pPr>
            <w:r w:rsidRPr="00541E61">
              <w:rPr>
                <w:sz w:val="28"/>
                <w:szCs w:val="28"/>
                <w:highlight w:val="cyan"/>
              </w:rPr>
              <w:t xml:space="preserve">ASCD </w:t>
            </w:r>
          </w:p>
        </w:tc>
        <w:tc>
          <w:tcPr>
            <w:tcW w:w="2250" w:type="dxa"/>
          </w:tcPr>
          <w:p w14:paraId="583E10D1" w14:textId="77777777" w:rsidR="00790C12" w:rsidRPr="00541E61" w:rsidRDefault="00790C12" w:rsidP="004E05FE">
            <w:pPr>
              <w:pStyle w:val="NoSpacing"/>
              <w:rPr>
                <w:sz w:val="28"/>
                <w:szCs w:val="28"/>
                <w:highlight w:val="cyan"/>
              </w:rPr>
            </w:pPr>
            <w:r w:rsidRPr="00541E61">
              <w:rPr>
                <w:sz w:val="28"/>
                <w:szCs w:val="28"/>
                <w:highlight w:val="cyan"/>
              </w:rPr>
              <w:t>Madeline Hunter</w:t>
            </w:r>
          </w:p>
        </w:tc>
        <w:tc>
          <w:tcPr>
            <w:tcW w:w="1800" w:type="dxa"/>
          </w:tcPr>
          <w:p w14:paraId="60181577" w14:textId="77777777" w:rsidR="00790C12" w:rsidRPr="00541E61" w:rsidRDefault="00790C12" w:rsidP="004E05FE">
            <w:pPr>
              <w:pStyle w:val="NoSpacing"/>
              <w:rPr>
                <w:sz w:val="28"/>
                <w:szCs w:val="28"/>
                <w:highlight w:val="cyan"/>
              </w:rPr>
            </w:pPr>
            <w:r w:rsidRPr="00541E61">
              <w:rPr>
                <w:sz w:val="28"/>
                <w:szCs w:val="28"/>
                <w:highlight w:val="cyan"/>
              </w:rPr>
              <w:t>Other</w:t>
            </w:r>
          </w:p>
        </w:tc>
        <w:tc>
          <w:tcPr>
            <w:tcW w:w="1800" w:type="dxa"/>
          </w:tcPr>
          <w:p w14:paraId="16FC6A86" w14:textId="77777777" w:rsidR="00790C12" w:rsidRPr="00541E61" w:rsidRDefault="00790C12" w:rsidP="004E05FE">
            <w:pPr>
              <w:pStyle w:val="NoSpacing"/>
              <w:rPr>
                <w:sz w:val="28"/>
                <w:szCs w:val="28"/>
                <w:highlight w:val="cyan"/>
              </w:rPr>
            </w:pPr>
            <w:r w:rsidRPr="00541E61">
              <w:rPr>
                <w:sz w:val="28"/>
                <w:szCs w:val="28"/>
                <w:highlight w:val="cyan"/>
              </w:rPr>
              <w:t>Concept English</w:t>
            </w:r>
          </w:p>
        </w:tc>
      </w:tr>
      <w:tr w:rsidR="00790C12" w14:paraId="12376D7B" w14:textId="77777777" w:rsidTr="00790C12">
        <w:tc>
          <w:tcPr>
            <w:tcW w:w="2065" w:type="dxa"/>
          </w:tcPr>
          <w:p w14:paraId="4F92B869" w14:textId="77777777" w:rsidR="00790C12" w:rsidRDefault="00790C12" w:rsidP="004E05FE">
            <w:pPr>
              <w:pStyle w:val="NoSpacing"/>
            </w:pPr>
            <w:r>
              <w:t xml:space="preserve">Introduction </w:t>
            </w:r>
          </w:p>
        </w:tc>
        <w:tc>
          <w:tcPr>
            <w:tcW w:w="1890" w:type="dxa"/>
          </w:tcPr>
          <w:p w14:paraId="4AB973AE" w14:textId="77777777" w:rsidR="00790C12" w:rsidRDefault="00790C12" w:rsidP="004E05FE">
            <w:pPr>
              <w:pStyle w:val="NoSpacing"/>
            </w:pPr>
            <w:r>
              <w:t>Phase 1, 2, 3 (Intro, Foundation, Brain Activation)</w:t>
            </w:r>
          </w:p>
        </w:tc>
        <w:tc>
          <w:tcPr>
            <w:tcW w:w="2250" w:type="dxa"/>
          </w:tcPr>
          <w:p w14:paraId="4797A464" w14:textId="77777777" w:rsidR="00790C12" w:rsidRDefault="00790C12" w:rsidP="004E05FE">
            <w:pPr>
              <w:pStyle w:val="NoSpacing"/>
            </w:pPr>
            <w:r>
              <w:t>Anticipatory Set/Purpose/Input</w:t>
            </w:r>
          </w:p>
        </w:tc>
        <w:tc>
          <w:tcPr>
            <w:tcW w:w="1800" w:type="dxa"/>
          </w:tcPr>
          <w:p w14:paraId="1F8A636D" w14:textId="77777777" w:rsidR="00790C12" w:rsidRDefault="00790C12" w:rsidP="004E05FE">
            <w:pPr>
              <w:pStyle w:val="NoSpacing"/>
            </w:pPr>
            <w:r>
              <w:t>State Standard</w:t>
            </w:r>
          </w:p>
        </w:tc>
        <w:tc>
          <w:tcPr>
            <w:tcW w:w="1800" w:type="dxa"/>
          </w:tcPr>
          <w:p w14:paraId="1B1510EF" w14:textId="77777777" w:rsidR="00790C12" w:rsidRDefault="00790C12" w:rsidP="004E05FE">
            <w:pPr>
              <w:pStyle w:val="NoSpacing"/>
            </w:pPr>
            <w:r>
              <w:t>Before/Bell Ringer</w:t>
            </w:r>
          </w:p>
        </w:tc>
      </w:tr>
      <w:tr w:rsidR="00790C12" w14:paraId="7231A840" w14:textId="77777777" w:rsidTr="00790C12">
        <w:tc>
          <w:tcPr>
            <w:tcW w:w="2065" w:type="dxa"/>
          </w:tcPr>
          <w:p w14:paraId="736FB430" w14:textId="77777777" w:rsidR="00790C12" w:rsidRPr="00DC4F43" w:rsidRDefault="00790C12" w:rsidP="004E05FE">
            <w:pPr>
              <w:pStyle w:val="NoSpacing"/>
              <w:rPr>
                <w:highlight w:val="yellow"/>
              </w:rPr>
            </w:pPr>
            <w:r w:rsidRPr="00DC4F43">
              <w:rPr>
                <w:highlight w:val="yellow"/>
              </w:rPr>
              <w:t>Lesson Body</w:t>
            </w:r>
          </w:p>
        </w:tc>
        <w:tc>
          <w:tcPr>
            <w:tcW w:w="1890" w:type="dxa"/>
          </w:tcPr>
          <w:p w14:paraId="1F609199" w14:textId="77777777" w:rsidR="00790C12" w:rsidRPr="00DC4F43" w:rsidRDefault="00790C12" w:rsidP="004E05FE">
            <w:pPr>
              <w:pStyle w:val="NoSpacing"/>
              <w:rPr>
                <w:highlight w:val="yellow"/>
              </w:rPr>
            </w:pPr>
            <w:r w:rsidRPr="00DC4F43">
              <w:rPr>
                <w:highlight w:val="yellow"/>
              </w:rPr>
              <w:t>Phase 4, 5, 6 (New Info, Clarification, Practice &amp; Review)</w:t>
            </w:r>
          </w:p>
        </w:tc>
        <w:tc>
          <w:tcPr>
            <w:tcW w:w="2250" w:type="dxa"/>
          </w:tcPr>
          <w:p w14:paraId="56BE4D4F" w14:textId="77777777" w:rsidR="00790C12" w:rsidRDefault="00790C12" w:rsidP="004E05FE">
            <w:pPr>
              <w:pStyle w:val="NoSpacing"/>
              <w:rPr>
                <w:highlight w:val="yellow"/>
              </w:rPr>
            </w:pPr>
            <w:r>
              <w:rPr>
                <w:highlight w:val="yellow"/>
              </w:rPr>
              <w:t>Modeling/Guided Practice/Checking for Understanding/</w:t>
            </w:r>
          </w:p>
          <w:p w14:paraId="5DA8A86A" w14:textId="77777777" w:rsidR="00790C12" w:rsidRPr="00DC4F43" w:rsidRDefault="00790C12" w:rsidP="004E05FE">
            <w:pPr>
              <w:pStyle w:val="NoSpacing"/>
              <w:rPr>
                <w:highlight w:val="yellow"/>
              </w:rPr>
            </w:pPr>
            <w:r>
              <w:rPr>
                <w:highlight w:val="yellow"/>
              </w:rPr>
              <w:t>Independent Practice</w:t>
            </w:r>
          </w:p>
        </w:tc>
        <w:tc>
          <w:tcPr>
            <w:tcW w:w="1800" w:type="dxa"/>
          </w:tcPr>
          <w:p w14:paraId="2A51C6BF" w14:textId="77777777" w:rsidR="00790C12" w:rsidRPr="00DC4F43" w:rsidRDefault="00790C12" w:rsidP="004E05FE">
            <w:pPr>
              <w:pStyle w:val="NoSpacing"/>
              <w:rPr>
                <w:highlight w:val="yellow"/>
              </w:rPr>
            </w:pPr>
            <w:r w:rsidRPr="00DC4F43">
              <w:rPr>
                <w:highlight w:val="yellow"/>
              </w:rPr>
              <w:t>Procedure</w:t>
            </w:r>
          </w:p>
        </w:tc>
        <w:tc>
          <w:tcPr>
            <w:tcW w:w="1800" w:type="dxa"/>
          </w:tcPr>
          <w:p w14:paraId="1E4257DE" w14:textId="77777777" w:rsidR="00790C12" w:rsidRPr="00DC4F43" w:rsidRDefault="00790C12" w:rsidP="004E05FE">
            <w:pPr>
              <w:pStyle w:val="NoSpacing"/>
              <w:rPr>
                <w:highlight w:val="yellow"/>
              </w:rPr>
            </w:pPr>
            <w:r w:rsidRPr="00DC4F43">
              <w:rPr>
                <w:highlight w:val="yellow"/>
              </w:rPr>
              <w:t>During/Steps</w:t>
            </w:r>
          </w:p>
        </w:tc>
      </w:tr>
      <w:tr w:rsidR="00790C12" w14:paraId="1042CC06" w14:textId="77777777" w:rsidTr="00790C12">
        <w:tc>
          <w:tcPr>
            <w:tcW w:w="2065" w:type="dxa"/>
          </w:tcPr>
          <w:p w14:paraId="76109FD3" w14:textId="77777777" w:rsidR="00790C12" w:rsidRDefault="00790C12" w:rsidP="004E05FE">
            <w:pPr>
              <w:pStyle w:val="NoSpacing"/>
            </w:pPr>
            <w:r>
              <w:t>Assessment</w:t>
            </w:r>
          </w:p>
        </w:tc>
        <w:tc>
          <w:tcPr>
            <w:tcW w:w="1890" w:type="dxa"/>
          </w:tcPr>
          <w:p w14:paraId="76D0562A" w14:textId="77777777" w:rsidR="00790C12" w:rsidRDefault="00790C12" w:rsidP="004E05FE">
            <w:pPr>
              <w:pStyle w:val="NoSpacing"/>
            </w:pPr>
            <w:r>
              <w:t>Phase 7, 8 (Independent Practice, Closure)</w:t>
            </w:r>
          </w:p>
        </w:tc>
        <w:tc>
          <w:tcPr>
            <w:tcW w:w="2250" w:type="dxa"/>
          </w:tcPr>
          <w:p w14:paraId="3186747B" w14:textId="77777777" w:rsidR="00790C12" w:rsidRDefault="00790C12" w:rsidP="004E05FE">
            <w:pPr>
              <w:pStyle w:val="NoSpacing"/>
            </w:pPr>
            <w:r>
              <w:t>Closure/Output</w:t>
            </w:r>
          </w:p>
        </w:tc>
        <w:tc>
          <w:tcPr>
            <w:tcW w:w="1800" w:type="dxa"/>
          </w:tcPr>
          <w:p w14:paraId="0E2F69D4" w14:textId="77777777" w:rsidR="00790C12" w:rsidRDefault="00790C12" w:rsidP="004E05FE">
            <w:pPr>
              <w:pStyle w:val="NoSpacing"/>
            </w:pPr>
            <w:r>
              <w:t>Assessment</w:t>
            </w:r>
          </w:p>
        </w:tc>
        <w:tc>
          <w:tcPr>
            <w:tcW w:w="1800" w:type="dxa"/>
          </w:tcPr>
          <w:p w14:paraId="4BFBA702" w14:textId="77777777" w:rsidR="00790C12" w:rsidRDefault="00790C12" w:rsidP="004E05FE">
            <w:pPr>
              <w:pStyle w:val="NoSpacing"/>
            </w:pPr>
            <w:r>
              <w:t>After/Exit Slip</w:t>
            </w:r>
          </w:p>
        </w:tc>
      </w:tr>
    </w:tbl>
    <w:p w14:paraId="6D99C2EA" w14:textId="77777777" w:rsidR="00F35817" w:rsidRDefault="00F35817" w:rsidP="004E05FE">
      <w:pPr>
        <w:pStyle w:val="NoSpacing"/>
      </w:pPr>
    </w:p>
    <w:p w14:paraId="3ED788D0" w14:textId="77777777" w:rsidR="00DC4F43" w:rsidRPr="00790C12" w:rsidRDefault="001D48BA" w:rsidP="004E05FE">
      <w:pPr>
        <w:pStyle w:val="NoSpacing"/>
        <w:rPr>
          <w:rFonts w:ascii="Candara" w:hAnsi="Candara"/>
          <w:sz w:val="24"/>
          <w:szCs w:val="24"/>
        </w:rPr>
      </w:pPr>
      <w:r w:rsidRPr="00790C12">
        <w:rPr>
          <w:rFonts w:ascii="Candara" w:hAnsi="Candara"/>
          <w:sz w:val="24"/>
          <w:szCs w:val="24"/>
        </w:rPr>
        <w:t>The ma</w:t>
      </w:r>
      <w:r w:rsidR="00E51D81">
        <w:rPr>
          <w:rFonts w:ascii="Candara" w:hAnsi="Candara"/>
          <w:sz w:val="24"/>
          <w:szCs w:val="24"/>
        </w:rPr>
        <w:t>jority of your</w:t>
      </w:r>
      <w:r w:rsidR="00FE04A7">
        <w:rPr>
          <w:rFonts w:ascii="Candara" w:hAnsi="Candara"/>
          <w:sz w:val="24"/>
          <w:szCs w:val="24"/>
        </w:rPr>
        <w:t xml:space="preserve"> lesson plans have </w:t>
      </w:r>
      <w:r w:rsidRPr="00790C12">
        <w:rPr>
          <w:rFonts w:ascii="Candara" w:hAnsi="Candara"/>
          <w:sz w:val="24"/>
          <w:szCs w:val="24"/>
        </w:rPr>
        <w:t>a before</w:t>
      </w:r>
      <w:r w:rsidR="00FE04A7">
        <w:rPr>
          <w:rFonts w:ascii="Candara" w:hAnsi="Candara"/>
          <w:sz w:val="24"/>
          <w:szCs w:val="24"/>
        </w:rPr>
        <w:t xml:space="preserve"> section with</w:t>
      </w:r>
      <w:r w:rsidRPr="00790C12">
        <w:rPr>
          <w:rFonts w:ascii="Candara" w:hAnsi="Candara"/>
          <w:sz w:val="24"/>
          <w:szCs w:val="24"/>
        </w:rPr>
        <w:t xml:space="preserve"> a </w:t>
      </w:r>
      <w:r w:rsidR="00426CB3" w:rsidRPr="00790C12">
        <w:rPr>
          <w:rFonts w:ascii="Candara" w:hAnsi="Candara"/>
          <w:sz w:val="24"/>
          <w:szCs w:val="24"/>
        </w:rPr>
        <w:t xml:space="preserve">bell ringer </w:t>
      </w:r>
      <w:r w:rsidR="00FE04A7">
        <w:rPr>
          <w:rFonts w:ascii="Candara" w:hAnsi="Candara"/>
          <w:sz w:val="24"/>
          <w:szCs w:val="24"/>
        </w:rPr>
        <w:t xml:space="preserve">listed and </w:t>
      </w:r>
      <w:r w:rsidR="00426CB3" w:rsidRPr="00790C12">
        <w:rPr>
          <w:rFonts w:ascii="Candara" w:hAnsi="Candara"/>
          <w:sz w:val="24"/>
          <w:szCs w:val="24"/>
        </w:rPr>
        <w:t>standard</w:t>
      </w:r>
      <w:r w:rsidR="00FE04A7">
        <w:rPr>
          <w:rFonts w:ascii="Candara" w:hAnsi="Candara"/>
          <w:sz w:val="24"/>
          <w:szCs w:val="24"/>
        </w:rPr>
        <w:t>s stated. Most of our Concept English lessons also have</w:t>
      </w:r>
      <w:r w:rsidRPr="00790C12">
        <w:rPr>
          <w:rFonts w:ascii="Candara" w:hAnsi="Candara"/>
          <w:sz w:val="24"/>
          <w:szCs w:val="24"/>
        </w:rPr>
        <w:t xml:space="preserve"> an after – an exit slip or short assessment to measure learning. Where we need our greatest improvement is in what Concept English refers to as the “During” section.  This is where the </w:t>
      </w:r>
      <w:r w:rsidRPr="00FE04A7">
        <w:rPr>
          <w:rFonts w:ascii="Candara" w:hAnsi="Candara"/>
          <w:b/>
          <w:sz w:val="24"/>
          <w:szCs w:val="24"/>
        </w:rPr>
        <w:t>process or procedure</w:t>
      </w:r>
      <w:r w:rsidR="00840AA1">
        <w:rPr>
          <w:rFonts w:ascii="Candara" w:hAnsi="Candara"/>
          <w:sz w:val="24"/>
          <w:szCs w:val="24"/>
        </w:rPr>
        <w:t xml:space="preserve"> for our</w:t>
      </w:r>
      <w:r w:rsidRPr="00790C12">
        <w:rPr>
          <w:rFonts w:ascii="Candara" w:hAnsi="Candara"/>
          <w:sz w:val="24"/>
          <w:szCs w:val="24"/>
        </w:rPr>
        <w:t xml:space="preserve"> day is </w:t>
      </w:r>
      <w:r w:rsidR="00840AA1">
        <w:rPr>
          <w:rFonts w:ascii="Candara" w:hAnsi="Candara"/>
          <w:sz w:val="24"/>
          <w:szCs w:val="24"/>
        </w:rPr>
        <w:t xml:space="preserve">made </w:t>
      </w:r>
      <w:r w:rsidRPr="00790C12">
        <w:rPr>
          <w:rFonts w:ascii="Candara" w:hAnsi="Candara"/>
          <w:sz w:val="24"/>
          <w:szCs w:val="24"/>
        </w:rPr>
        <w:t xml:space="preserve">very clear.  We have often talked about </w:t>
      </w:r>
      <w:r w:rsidR="00840AA1">
        <w:rPr>
          <w:rFonts w:ascii="Candara" w:hAnsi="Candara"/>
          <w:sz w:val="24"/>
          <w:szCs w:val="24"/>
        </w:rPr>
        <w:t xml:space="preserve">the </w:t>
      </w:r>
      <w:r w:rsidRPr="00790C12">
        <w:rPr>
          <w:rFonts w:ascii="Candara" w:hAnsi="Candara"/>
          <w:sz w:val="24"/>
          <w:szCs w:val="24"/>
        </w:rPr>
        <w:t>I Do, We Do, and You Do</w:t>
      </w:r>
      <w:r w:rsidR="00840AA1">
        <w:rPr>
          <w:rFonts w:ascii="Candara" w:hAnsi="Candara"/>
          <w:sz w:val="24"/>
          <w:szCs w:val="24"/>
        </w:rPr>
        <w:t xml:space="preserve"> of the lesson</w:t>
      </w:r>
      <w:r w:rsidRPr="00790C12">
        <w:rPr>
          <w:rFonts w:ascii="Candara" w:hAnsi="Candara"/>
          <w:sz w:val="24"/>
          <w:szCs w:val="24"/>
        </w:rPr>
        <w:t>.  The I Do (teacher par</w:t>
      </w:r>
      <w:r w:rsidR="00790C12" w:rsidRPr="00790C12">
        <w:rPr>
          <w:rFonts w:ascii="Candara" w:hAnsi="Candara"/>
          <w:sz w:val="24"/>
          <w:szCs w:val="24"/>
        </w:rPr>
        <w:t>t) is clear but</w:t>
      </w:r>
      <w:r w:rsidRPr="00790C12">
        <w:rPr>
          <w:rFonts w:ascii="Candara" w:hAnsi="Candara"/>
          <w:sz w:val="24"/>
          <w:szCs w:val="24"/>
        </w:rPr>
        <w:t xml:space="preserve"> “what the stu</w:t>
      </w:r>
      <w:r w:rsidR="00790C12" w:rsidRPr="00790C12">
        <w:rPr>
          <w:rFonts w:ascii="Candara" w:hAnsi="Candara"/>
          <w:sz w:val="24"/>
          <w:szCs w:val="24"/>
        </w:rPr>
        <w:t>dents will do during the lesson,</w:t>
      </w:r>
      <w:r w:rsidRPr="00790C12">
        <w:rPr>
          <w:rFonts w:ascii="Candara" w:hAnsi="Candara"/>
          <w:sz w:val="24"/>
          <w:szCs w:val="24"/>
        </w:rPr>
        <w:t>”</w:t>
      </w:r>
      <w:r w:rsidR="00790C12" w:rsidRPr="00790C12">
        <w:rPr>
          <w:rFonts w:ascii="Candara" w:hAnsi="Candara"/>
          <w:sz w:val="24"/>
          <w:szCs w:val="24"/>
        </w:rPr>
        <w:t xml:space="preserve"> is </w:t>
      </w:r>
      <w:r w:rsidR="00840AA1">
        <w:rPr>
          <w:rFonts w:ascii="Candara" w:hAnsi="Candara"/>
          <w:sz w:val="24"/>
          <w:szCs w:val="24"/>
        </w:rPr>
        <w:t xml:space="preserve">still too </w:t>
      </w:r>
      <w:r w:rsidR="00790C12" w:rsidRPr="00790C12">
        <w:rPr>
          <w:rFonts w:ascii="Candara" w:hAnsi="Candara"/>
          <w:sz w:val="24"/>
          <w:szCs w:val="24"/>
        </w:rPr>
        <w:t>vague.</w:t>
      </w:r>
    </w:p>
    <w:p w14:paraId="6DA86C80" w14:textId="77777777" w:rsidR="0054127B" w:rsidRPr="00790C12" w:rsidRDefault="0054127B" w:rsidP="004E05FE">
      <w:pPr>
        <w:pStyle w:val="NoSpacing"/>
        <w:rPr>
          <w:rFonts w:ascii="Candara" w:hAnsi="Candara"/>
          <w:sz w:val="24"/>
          <w:szCs w:val="24"/>
        </w:rPr>
      </w:pPr>
    </w:p>
    <w:p w14:paraId="71575BA4" w14:textId="77777777" w:rsidR="0054127B" w:rsidRDefault="0054127B" w:rsidP="004E05FE">
      <w:pPr>
        <w:pStyle w:val="NoSpacing"/>
        <w:rPr>
          <w:rFonts w:ascii="Candara" w:hAnsi="Candara"/>
          <w:sz w:val="24"/>
          <w:szCs w:val="24"/>
        </w:rPr>
      </w:pPr>
      <w:r w:rsidRPr="00790C12">
        <w:rPr>
          <w:rFonts w:ascii="Candara" w:hAnsi="Candara"/>
          <w:sz w:val="24"/>
          <w:szCs w:val="24"/>
        </w:rPr>
        <w:t>When I plan I ask myself: Wh</w:t>
      </w:r>
      <w:r w:rsidR="005A05D3">
        <w:rPr>
          <w:rFonts w:ascii="Candara" w:hAnsi="Candara"/>
          <w:sz w:val="24"/>
          <w:szCs w:val="24"/>
        </w:rPr>
        <w:t>at do students need? (inputs); W</w:t>
      </w:r>
      <w:r w:rsidRPr="00790C12">
        <w:rPr>
          <w:rFonts w:ascii="Candara" w:hAnsi="Candara"/>
          <w:sz w:val="24"/>
          <w:szCs w:val="24"/>
        </w:rPr>
        <w:t>hat sh</w:t>
      </w:r>
      <w:r w:rsidR="005A05D3">
        <w:rPr>
          <w:rFonts w:ascii="Candara" w:hAnsi="Candara"/>
          <w:sz w:val="24"/>
          <w:szCs w:val="24"/>
        </w:rPr>
        <w:t xml:space="preserve">ould students learn? (output); What will I do as </w:t>
      </w:r>
      <w:proofErr w:type="gramStart"/>
      <w:r w:rsidR="005A05D3">
        <w:rPr>
          <w:rFonts w:ascii="Candara" w:hAnsi="Candara"/>
          <w:sz w:val="24"/>
          <w:szCs w:val="24"/>
        </w:rPr>
        <w:t>teacher?;</w:t>
      </w:r>
      <w:proofErr w:type="gramEnd"/>
      <w:r w:rsidR="005A05D3">
        <w:rPr>
          <w:rFonts w:ascii="Candara" w:hAnsi="Candara"/>
          <w:sz w:val="24"/>
          <w:szCs w:val="24"/>
        </w:rPr>
        <w:t xml:space="preserve"> W</w:t>
      </w:r>
      <w:r w:rsidRPr="00790C12">
        <w:rPr>
          <w:rFonts w:ascii="Candara" w:hAnsi="Candara"/>
          <w:sz w:val="24"/>
          <w:szCs w:val="24"/>
        </w:rPr>
        <w:t>hat will the studen</w:t>
      </w:r>
      <w:r w:rsidR="005A05D3">
        <w:rPr>
          <w:rFonts w:ascii="Candara" w:hAnsi="Candara"/>
          <w:sz w:val="24"/>
          <w:szCs w:val="24"/>
        </w:rPr>
        <w:t xml:space="preserve">ts be doing during the lesson?; </w:t>
      </w:r>
      <w:r w:rsidRPr="00790C12">
        <w:rPr>
          <w:rFonts w:ascii="Candara" w:hAnsi="Candara"/>
          <w:sz w:val="24"/>
          <w:szCs w:val="24"/>
        </w:rPr>
        <w:t>and</w:t>
      </w:r>
      <w:r w:rsidR="005A05D3">
        <w:rPr>
          <w:rFonts w:ascii="Candara" w:hAnsi="Candara"/>
          <w:sz w:val="24"/>
          <w:szCs w:val="24"/>
        </w:rPr>
        <w:t xml:space="preserve">, </w:t>
      </w:r>
      <w:r w:rsidRPr="00790C12">
        <w:rPr>
          <w:rFonts w:ascii="Candara" w:hAnsi="Candara"/>
          <w:sz w:val="24"/>
          <w:szCs w:val="24"/>
        </w:rPr>
        <w:t xml:space="preserve"> how will I know they learned? </w:t>
      </w:r>
      <w:r w:rsidR="00426CB3" w:rsidRPr="00790C12">
        <w:rPr>
          <w:rFonts w:ascii="Candara" w:hAnsi="Candara"/>
          <w:sz w:val="24"/>
          <w:szCs w:val="24"/>
        </w:rPr>
        <w:t xml:space="preserve">If I add the detail </w:t>
      </w:r>
      <w:r w:rsidR="00790C12" w:rsidRPr="00790C12">
        <w:rPr>
          <w:rFonts w:ascii="Candara" w:hAnsi="Candara"/>
          <w:sz w:val="24"/>
          <w:szCs w:val="24"/>
        </w:rPr>
        <w:t xml:space="preserve">using Bloom’s verbs </w:t>
      </w:r>
      <w:r w:rsidR="00790C12">
        <w:rPr>
          <w:rFonts w:ascii="Candara" w:hAnsi="Candara"/>
          <w:sz w:val="24"/>
          <w:szCs w:val="24"/>
        </w:rPr>
        <w:t>for the D</w:t>
      </w:r>
      <w:r w:rsidR="00426CB3" w:rsidRPr="00790C12">
        <w:rPr>
          <w:rFonts w:ascii="Candara" w:hAnsi="Candara"/>
          <w:sz w:val="24"/>
          <w:szCs w:val="24"/>
        </w:rPr>
        <w:t>uring section</w:t>
      </w:r>
      <w:r w:rsidR="00790C12">
        <w:rPr>
          <w:rFonts w:ascii="Candara" w:hAnsi="Candara"/>
          <w:sz w:val="24"/>
          <w:szCs w:val="24"/>
        </w:rPr>
        <w:t>,</w:t>
      </w:r>
      <w:r w:rsidR="00426CB3" w:rsidRPr="00790C12">
        <w:rPr>
          <w:rFonts w:ascii="Candara" w:hAnsi="Candara"/>
          <w:sz w:val="24"/>
          <w:szCs w:val="24"/>
        </w:rPr>
        <w:t xml:space="preserve"> </w:t>
      </w:r>
      <w:r w:rsidR="00790C12">
        <w:rPr>
          <w:rFonts w:ascii="Candara" w:hAnsi="Candara"/>
          <w:sz w:val="24"/>
          <w:szCs w:val="24"/>
        </w:rPr>
        <w:t xml:space="preserve">we </w:t>
      </w:r>
      <w:r w:rsidR="00790C12" w:rsidRPr="00790C12">
        <w:rPr>
          <w:rFonts w:ascii="Candara" w:hAnsi="Candara"/>
          <w:sz w:val="24"/>
          <w:szCs w:val="24"/>
        </w:rPr>
        <w:t>can see what the students are DOING!</w:t>
      </w:r>
    </w:p>
    <w:p w14:paraId="3F638735" w14:textId="77777777" w:rsidR="00790C12" w:rsidRDefault="00790C12" w:rsidP="004E05FE">
      <w:pPr>
        <w:pStyle w:val="NoSpacing"/>
        <w:rPr>
          <w:rFonts w:ascii="Candara" w:hAnsi="Candara"/>
          <w:sz w:val="24"/>
          <w:szCs w:val="24"/>
        </w:rPr>
      </w:pPr>
    </w:p>
    <w:p w14:paraId="6846D3FE" w14:textId="77777777" w:rsidR="00790C12" w:rsidRPr="00790C12" w:rsidRDefault="00790C12" w:rsidP="004E05FE">
      <w:pPr>
        <w:pStyle w:val="NoSpacing"/>
        <w:rPr>
          <w:rFonts w:ascii="Candara" w:hAnsi="Candara"/>
          <w:sz w:val="24"/>
          <w:szCs w:val="24"/>
        </w:rPr>
      </w:pPr>
    </w:p>
    <w:p w14:paraId="003FAC04" w14:textId="77777777" w:rsidR="00541E61" w:rsidRPr="00790C12" w:rsidRDefault="00541E61" w:rsidP="004E05FE">
      <w:pPr>
        <w:pStyle w:val="NoSpacing"/>
        <w:rPr>
          <w:rFonts w:ascii="Candara" w:hAnsi="Candara"/>
          <w:sz w:val="24"/>
          <w:szCs w:val="24"/>
        </w:rPr>
      </w:pPr>
    </w:p>
    <w:tbl>
      <w:tblPr>
        <w:tblStyle w:val="TableGrid"/>
        <w:tblW w:w="9894" w:type="dxa"/>
        <w:tblInd w:w="8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894"/>
      </w:tblGrid>
      <w:tr w:rsidR="00541E61" w14:paraId="1DC3CB20" w14:textId="77777777" w:rsidTr="003E295B">
        <w:trPr>
          <w:trHeight w:val="12113"/>
        </w:trPr>
        <w:tc>
          <w:tcPr>
            <w:tcW w:w="9894" w:type="dxa"/>
            <w:shd w:val="clear" w:color="auto" w:fill="D0CECE" w:themeFill="background2" w:themeFillShade="E6"/>
          </w:tcPr>
          <w:p w14:paraId="25B6C8C8" w14:textId="77777777" w:rsidR="003601B6" w:rsidRPr="00426CB3" w:rsidRDefault="00541E61" w:rsidP="00541E61">
            <w:pPr>
              <w:pStyle w:val="NoSpacing"/>
              <w:rPr>
                <w:b/>
                <w:highlight w:val="yellow"/>
              </w:rPr>
            </w:pPr>
            <w:r w:rsidRPr="00426CB3">
              <w:rPr>
                <w:b/>
                <w:highlight w:val="yellow"/>
              </w:rPr>
              <w:lastRenderedPageBreak/>
              <w:t xml:space="preserve">Sample </w:t>
            </w:r>
            <w:r w:rsidR="003601B6" w:rsidRPr="00426CB3">
              <w:rPr>
                <w:b/>
                <w:highlight w:val="yellow"/>
              </w:rPr>
              <w:t>Lesson Plan</w:t>
            </w:r>
          </w:p>
          <w:p w14:paraId="70416464" w14:textId="77777777" w:rsidR="003601B6" w:rsidRPr="00426CB3" w:rsidRDefault="00541E61" w:rsidP="00541E61">
            <w:pPr>
              <w:pStyle w:val="NoSpacing"/>
              <w:rPr>
                <w:b/>
                <w:highlight w:val="yellow"/>
              </w:rPr>
            </w:pPr>
            <w:r w:rsidRPr="00426CB3">
              <w:rPr>
                <w:b/>
                <w:highlight w:val="yellow"/>
              </w:rPr>
              <w:t>English I, 9</w:t>
            </w:r>
            <w:r w:rsidRPr="00426CB3">
              <w:rPr>
                <w:b/>
                <w:highlight w:val="yellow"/>
                <w:vertAlign w:val="superscript"/>
              </w:rPr>
              <w:t>th</w:t>
            </w:r>
            <w:r w:rsidRPr="00426CB3">
              <w:rPr>
                <w:b/>
                <w:highlight w:val="yellow"/>
              </w:rPr>
              <w:t xml:space="preserve"> grade, Unit 5 – </w:t>
            </w:r>
            <w:r w:rsidR="003601B6" w:rsidRPr="00426CB3">
              <w:rPr>
                <w:b/>
                <w:highlight w:val="yellow"/>
              </w:rPr>
              <w:t xml:space="preserve"> A Matter of Life or Death</w:t>
            </w:r>
          </w:p>
          <w:p w14:paraId="17B54059" w14:textId="77777777" w:rsidR="003601B6" w:rsidRPr="00426CB3" w:rsidRDefault="003601B6" w:rsidP="00541E61">
            <w:pPr>
              <w:pStyle w:val="NoSpacing"/>
              <w:rPr>
                <w:highlight w:val="yellow"/>
              </w:rPr>
            </w:pPr>
          </w:p>
          <w:p w14:paraId="1F725F17" w14:textId="77777777" w:rsidR="00541E61" w:rsidRPr="00426CB3" w:rsidRDefault="003601B6" w:rsidP="00541E61">
            <w:pPr>
              <w:pStyle w:val="NoSpacing"/>
              <w:rPr>
                <w:highlight w:val="yellow"/>
              </w:rPr>
            </w:pPr>
            <w:r w:rsidRPr="00426CB3">
              <w:rPr>
                <w:highlight w:val="yellow"/>
              </w:rPr>
              <w:t xml:space="preserve">Anchor Text – Excerpts of </w:t>
            </w:r>
            <w:r w:rsidR="00541E61" w:rsidRPr="00426CB3">
              <w:rPr>
                <w:i/>
                <w:highlight w:val="yellow"/>
              </w:rPr>
              <w:t>Night</w:t>
            </w:r>
            <w:r w:rsidRPr="00426CB3">
              <w:rPr>
                <w:highlight w:val="yellow"/>
              </w:rPr>
              <w:t xml:space="preserve">, poem The End and The Beginning </w:t>
            </w:r>
          </w:p>
          <w:p w14:paraId="01B6B726" w14:textId="77777777" w:rsidR="003601B6" w:rsidRPr="00426CB3" w:rsidRDefault="003601B6" w:rsidP="00541E61">
            <w:pPr>
              <w:pStyle w:val="NoSpacing"/>
              <w:rPr>
                <w:highlight w:val="yellow"/>
              </w:rPr>
            </w:pPr>
          </w:p>
          <w:p w14:paraId="599CCC59" w14:textId="77777777" w:rsidR="00541E61" w:rsidRPr="00426CB3" w:rsidRDefault="00EA019F" w:rsidP="00541E61">
            <w:pPr>
              <w:pStyle w:val="NoSpacing"/>
              <w:rPr>
                <w:highlight w:val="yellow"/>
              </w:rPr>
            </w:pPr>
            <w:r>
              <w:rPr>
                <w:highlight w:val="yellow"/>
              </w:rPr>
              <w:t>Day 1 Lesson Plans (Friday, March 18</w:t>
            </w:r>
            <w:r w:rsidR="00541E61" w:rsidRPr="00426CB3">
              <w:rPr>
                <w:highlight w:val="yellow"/>
              </w:rPr>
              <w:t>)</w:t>
            </w:r>
          </w:p>
          <w:p w14:paraId="6F585E3B" w14:textId="77777777" w:rsidR="00541E61" w:rsidRPr="00426CB3" w:rsidRDefault="00541E61" w:rsidP="00541E61">
            <w:pPr>
              <w:pStyle w:val="NoSpacing"/>
              <w:rPr>
                <w:highlight w:val="yellow"/>
              </w:rPr>
            </w:pPr>
          </w:p>
          <w:p w14:paraId="2C23DD7E" w14:textId="77777777" w:rsidR="00541E61" w:rsidRDefault="00426CB3" w:rsidP="00541E61">
            <w:pPr>
              <w:pStyle w:val="NoSpacing"/>
            </w:pPr>
            <w:r w:rsidRPr="00426CB3">
              <w:rPr>
                <w:highlight w:val="yellow"/>
              </w:rPr>
              <w:t>Materials: Handouts re</w:t>
            </w:r>
            <w:r w:rsidR="00400CF3">
              <w:rPr>
                <w:highlight w:val="yellow"/>
              </w:rPr>
              <w:t xml:space="preserve">ferenced are all attached as </w:t>
            </w:r>
            <w:r w:rsidR="00400CF3" w:rsidRPr="00400CF3">
              <w:rPr>
                <w:highlight w:val="yellow"/>
              </w:rPr>
              <w:t xml:space="preserve">PDF’s </w:t>
            </w:r>
            <w:r w:rsidR="005357AB">
              <w:rPr>
                <w:highlight w:val="yellow"/>
              </w:rPr>
              <w:t>(2/3)</w:t>
            </w:r>
            <w:r w:rsidR="00400CF3" w:rsidRPr="00400CF3">
              <w:rPr>
                <w:highlight w:val="yellow"/>
              </w:rPr>
              <w:t>here and in SIS</w:t>
            </w:r>
          </w:p>
          <w:p w14:paraId="76F4FF84" w14:textId="77777777" w:rsidR="00790C12" w:rsidRDefault="00790C12" w:rsidP="00541E61">
            <w:pPr>
              <w:pStyle w:val="NoSpacing"/>
              <w:rPr>
                <w:b/>
              </w:rPr>
            </w:pPr>
          </w:p>
          <w:p w14:paraId="2FFB5581" w14:textId="77777777" w:rsidR="00541E61" w:rsidRDefault="00541E61" w:rsidP="00541E61">
            <w:pPr>
              <w:pStyle w:val="NoSpacing"/>
              <w:rPr>
                <w:b/>
              </w:rPr>
            </w:pPr>
            <w:r w:rsidRPr="003B56DF">
              <w:rPr>
                <w:b/>
              </w:rPr>
              <w:t>Before</w:t>
            </w:r>
          </w:p>
          <w:p w14:paraId="580BF4BA" w14:textId="77777777" w:rsidR="003B56DF" w:rsidRPr="003B56DF" w:rsidRDefault="003B56DF" w:rsidP="00541E61">
            <w:pPr>
              <w:pStyle w:val="NoSpacing"/>
            </w:pPr>
            <w:r w:rsidRPr="003B56DF">
              <w:t>Bell ringer/Journal:  When facing a difficult situation or problem, how can working with another person help you or hurt you? Explain.</w:t>
            </w:r>
            <w:r>
              <w:t xml:space="preserve"> Your answer must be 5 to 7 complete sentences. </w:t>
            </w:r>
          </w:p>
          <w:p w14:paraId="5DB86C9E" w14:textId="77777777" w:rsidR="00541E61" w:rsidRPr="003B56DF" w:rsidRDefault="00541E61" w:rsidP="00541E61">
            <w:pPr>
              <w:pStyle w:val="NoSpacing"/>
            </w:pPr>
          </w:p>
          <w:p w14:paraId="072BDC91" w14:textId="77777777" w:rsidR="00541E61" w:rsidRDefault="003601B6" w:rsidP="00541E61">
            <w:pPr>
              <w:pStyle w:val="NoSpacing"/>
            </w:pPr>
            <w:r>
              <w:t xml:space="preserve">I can read and discuss orally </w:t>
            </w:r>
          </w:p>
          <w:p w14:paraId="38B9611F" w14:textId="77777777" w:rsidR="003601B6" w:rsidRDefault="003601B6" w:rsidP="00541E61">
            <w:pPr>
              <w:pStyle w:val="NoSpacing"/>
            </w:pPr>
            <w:r>
              <w:t>I can define and use reciprocal teaching strategy</w:t>
            </w:r>
          </w:p>
          <w:p w14:paraId="3ACFAFD0" w14:textId="77777777" w:rsidR="003601B6" w:rsidRDefault="003601B6" w:rsidP="00541E61">
            <w:pPr>
              <w:pStyle w:val="NoSpacing"/>
            </w:pPr>
            <w:r>
              <w:t>I can work collaboratively</w:t>
            </w:r>
          </w:p>
          <w:p w14:paraId="4C989853" w14:textId="77777777" w:rsidR="00840AA1" w:rsidRDefault="00840AA1" w:rsidP="00541E61">
            <w:pPr>
              <w:pStyle w:val="NoSpacing"/>
            </w:pPr>
          </w:p>
          <w:p w14:paraId="15189939" w14:textId="77777777" w:rsidR="00541E61" w:rsidRDefault="00840AA1" w:rsidP="00541E61">
            <w:pPr>
              <w:pStyle w:val="NoSpacing"/>
            </w:pPr>
            <w:r w:rsidRPr="00840AA1">
              <w:rPr>
                <w:highlight w:val="yellow"/>
              </w:rPr>
              <w:t xml:space="preserve">(While the I can’s are </w:t>
            </w:r>
            <w:r>
              <w:rPr>
                <w:highlight w:val="yellow"/>
              </w:rPr>
              <w:t xml:space="preserve">listed </w:t>
            </w:r>
            <w:r w:rsidRPr="00840AA1">
              <w:rPr>
                <w:highlight w:val="yellow"/>
              </w:rPr>
              <w:t xml:space="preserve">in the Unit, </w:t>
            </w:r>
            <w:r>
              <w:rPr>
                <w:highlight w:val="yellow"/>
              </w:rPr>
              <w:t xml:space="preserve">putting specific ones into our </w:t>
            </w:r>
            <w:r w:rsidRPr="00840AA1">
              <w:rPr>
                <w:highlight w:val="yellow"/>
              </w:rPr>
              <w:t xml:space="preserve">lessons </w:t>
            </w:r>
            <w:r>
              <w:rPr>
                <w:highlight w:val="yellow"/>
              </w:rPr>
              <w:t>can help us</w:t>
            </w:r>
            <w:r w:rsidRPr="00840AA1">
              <w:rPr>
                <w:highlight w:val="yellow"/>
              </w:rPr>
              <w:t xml:space="preserve"> focus)</w:t>
            </w:r>
          </w:p>
          <w:p w14:paraId="6BBAD6DA" w14:textId="77777777" w:rsidR="00541E61" w:rsidRPr="003B56DF" w:rsidRDefault="00541E61" w:rsidP="00541E61">
            <w:pPr>
              <w:pStyle w:val="NoSpacing"/>
              <w:rPr>
                <w:b/>
              </w:rPr>
            </w:pPr>
            <w:r w:rsidRPr="003B56DF">
              <w:rPr>
                <w:b/>
              </w:rPr>
              <w:t>During</w:t>
            </w:r>
          </w:p>
          <w:p w14:paraId="79D15D68" w14:textId="77777777" w:rsidR="00B16AFA" w:rsidRDefault="00B16AFA" w:rsidP="00B16AFA">
            <w:pPr>
              <w:pStyle w:val="NoSpacing"/>
              <w:numPr>
                <w:ilvl w:val="0"/>
                <w:numId w:val="2"/>
              </w:numPr>
            </w:pPr>
            <w:r w:rsidRPr="00B16AFA">
              <w:rPr>
                <w:color w:val="70AD47" w:themeColor="accent6"/>
              </w:rPr>
              <w:t>Explain</w:t>
            </w:r>
            <w:r>
              <w:t xml:space="preserve"> and outline four reciprocal teaching strategies on the board: summarizing, clarifying, questioning, and predicting.  Students copy outline into notes.</w:t>
            </w:r>
          </w:p>
          <w:p w14:paraId="6FF9547E" w14:textId="77777777" w:rsidR="00B16AFA" w:rsidRDefault="00B16AFA" w:rsidP="00B16AFA">
            <w:pPr>
              <w:pStyle w:val="NoSpacing"/>
              <w:numPr>
                <w:ilvl w:val="0"/>
                <w:numId w:val="2"/>
              </w:numPr>
            </w:pPr>
            <w:r>
              <w:t xml:space="preserve">Students provide </w:t>
            </w:r>
            <w:r w:rsidRPr="005357AB">
              <w:rPr>
                <w:color w:val="70AD47" w:themeColor="accent6"/>
              </w:rPr>
              <w:t>explanation</w:t>
            </w:r>
            <w:r>
              <w:t>s for each.  Record student comments on board.</w:t>
            </w:r>
            <w:r w:rsidR="00840AA1">
              <w:t xml:space="preserve">  Develop classroom definitions that students </w:t>
            </w:r>
            <w:r w:rsidR="00840AA1" w:rsidRPr="00840AA1">
              <w:rPr>
                <w:color w:val="70AD47" w:themeColor="accent6"/>
              </w:rPr>
              <w:t>write</w:t>
            </w:r>
            <w:r w:rsidR="00840AA1">
              <w:t xml:space="preserve"> into their notes.</w:t>
            </w:r>
          </w:p>
          <w:p w14:paraId="4B2B4D66" w14:textId="77777777" w:rsidR="00B16AFA" w:rsidRDefault="00B16AFA" w:rsidP="00B16AFA">
            <w:pPr>
              <w:pStyle w:val="NoSpacing"/>
              <w:numPr>
                <w:ilvl w:val="0"/>
                <w:numId w:val="2"/>
              </w:numPr>
            </w:pPr>
            <w:r w:rsidRPr="001E2717">
              <w:rPr>
                <w:color w:val="70AD47" w:themeColor="accent6"/>
              </w:rPr>
              <w:t>Explain</w:t>
            </w:r>
            <w:r>
              <w:t xml:space="preserve"> how students will </w:t>
            </w:r>
            <w:r w:rsidRPr="001E2717">
              <w:rPr>
                <w:color w:val="70AD47" w:themeColor="accent6"/>
              </w:rPr>
              <w:t>apply</w:t>
            </w:r>
            <w:r>
              <w:t xml:space="preserve"> these strategies</w:t>
            </w:r>
            <w:r w:rsidR="00840AA1">
              <w:t xml:space="preserve"> (4)</w:t>
            </w:r>
            <w:r>
              <w:t xml:space="preserve"> while reading </w:t>
            </w:r>
            <w:r w:rsidRPr="005357AB">
              <w:rPr>
                <w:i/>
              </w:rPr>
              <w:t>Night</w:t>
            </w:r>
            <w:r>
              <w:t>.</w:t>
            </w:r>
          </w:p>
          <w:p w14:paraId="574523FC" w14:textId="77777777" w:rsidR="00B16AFA" w:rsidRDefault="00B16AFA" w:rsidP="00B16AFA">
            <w:pPr>
              <w:pStyle w:val="NoSpacing"/>
              <w:numPr>
                <w:ilvl w:val="0"/>
                <w:numId w:val="2"/>
              </w:numPr>
            </w:pPr>
            <w:r>
              <w:t xml:space="preserve">Using interview of Wiesel with Oprah (print or video) lead classroom discussion </w:t>
            </w:r>
            <w:r w:rsidR="001E2717" w:rsidRPr="001E2717">
              <w:rPr>
                <w:color w:val="70AD47" w:themeColor="accent6"/>
              </w:rPr>
              <w:t>applying</w:t>
            </w:r>
            <w:r>
              <w:t>/modeling the strategy</w:t>
            </w:r>
            <w:r w:rsidR="00840AA1">
              <w:t xml:space="preserve"> so that student become familiar with process to be used for </w:t>
            </w:r>
            <w:r w:rsidR="00840AA1" w:rsidRPr="00840AA1">
              <w:rPr>
                <w:i/>
              </w:rPr>
              <w:t>Night</w:t>
            </w:r>
            <w:r w:rsidR="00840AA1">
              <w:t>.</w:t>
            </w:r>
          </w:p>
          <w:p w14:paraId="128263E6" w14:textId="77777777" w:rsidR="00B16AFA" w:rsidRDefault="00B16AFA" w:rsidP="00B16AFA">
            <w:pPr>
              <w:pStyle w:val="NoSpacing"/>
              <w:numPr>
                <w:ilvl w:val="0"/>
                <w:numId w:val="3"/>
              </w:numPr>
            </w:pPr>
            <w:r>
              <w:t xml:space="preserve">Students </w:t>
            </w:r>
            <w:r w:rsidRPr="00B16AFA">
              <w:rPr>
                <w:color w:val="70AD47" w:themeColor="accent6"/>
              </w:rPr>
              <w:t xml:space="preserve">summarize </w:t>
            </w:r>
            <w:r>
              <w:t>information in notes. Share out</w:t>
            </w:r>
          </w:p>
          <w:p w14:paraId="2F3F30DE" w14:textId="77777777" w:rsidR="00B16AFA" w:rsidRDefault="00B16AFA" w:rsidP="00B16AFA">
            <w:pPr>
              <w:pStyle w:val="NoSpacing"/>
              <w:numPr>
                <w:ilvl w:val="0"/>
                <w:numId w:val="3"/>
              </w:numPr>
            </w:pPr>
            <w:r>
              <w:t xml:space="preserve">Students </w:t>
            </w:r>
            <w:r w:rsidRPr="00B16AFA">
              <w:rPr>
                <w:color w:val="70AD47" w:themeColor="accent6"/>
              </w:rPr>
              <w:t>list</w:t>
            </w:r>
            <w:r>
              <w:t xml:space="preserve"> words or ideas in notes. Share out</w:t>
            </w:r>
          </w:p>
          <w:p w14:paraId="264284F9" w14:textId="77777777" w:rsidR="00B16AFA" w:rsidRDefault="001E2717" w:rsidP="00B16AFA">
            <w:pPr>
              <w:pStyle w:val="NoSpacing"/>
              <w:numPr>
                <w:ilvl w:val="0"/>
                <w:numId w:val="3"/>
              </w:numPr>
            </w:pPr>
            <w:r>
              <w:t xml:space="preserve">Students </w:t>
            </w:r>
            <w:r w:rsidRPr="001E2717">
              <w:rPr>
                <w:color w:val="70AD47" w:themeColor="accent6"/>
              </w:rPr>
              <w:t>prepare</w:t>
            </w:r>
            <w:r w:rsidR="00B16AFA" w:rsidRPr="001E2717">
              <w:rPr>
                <w:color w:val="70AD47" w:themeColor="accent6"/>
              </w:rPr>
              <w:t xml:space="preserve"> </w:t>
            </w:r>
            <w:r w:rsidR="00B16AFA">
              <w:t>questions that touch on fact, interpretations, and deeper issues</w:t>
            </w:r>
          </w:p>
          <w:p w14:paraId="60F41381" w14:textId="77777777" w:rsidR="00B16AFA" w:rsidRDefault="00B16AFA" w:rsidP="00B16AFA">
            <w:pPr>
              <w:pStyle w:val="NoSpacing"/>
              <w:numPr>
                <w:ilvl w:val="0"/>
                <w:numId w:val="3"/>
              </w:numPr>
            </w:pPr>
            <w:r>
              <w:t xml:space="preserve">Students </w:t>
            </w:r>
            <w:r w:rsidRPr="00B16AFA">
              <w:rPr>
                <w:color w:val="70AD47" w:themeColor="accent6"/>
              </w:rPr>
              <w:t>predict</w:t>
            </w:r>
            <w:r>
              <w:t xml:space="preserve"> what will come in </w:t>
            </w:r>
            <w:r w:rsidRPr="005357AB">
              <w:rPr>
                <w:i/>
              </w:rPr>
              <w:t>Night</w:t>
            </w:r>
            <w:r>
              <w:t xml:space="preserve">.  Share </w:t>
            </w:r>
            <w:r w:rsidR="005357AB">
              <w:t xml:space="preserve">as whole class, </w:t>
            </w:r>
            <w:r w:rsidR="005357AB" w:rsidRPr="005357AB">
              <w:rPr>
                <w:color w:val="70AD47" w:themeColor="accent6"/>
              </w:rPr>
              <w:t>list</w:t>
            </w:r>
            <w:r w:rsidR="005357AB">
              <w:t xml:space="preserve"> on board.</w:t>
            </w:r>
          </w:p>
          <w:p w14:paraId="0E9D2DE8" w14:textId="77777777" w:rsidR="001E2717" w:rsidRDefault="001E2717" w:rsidP="001E2717">
            <w:pPr>
              <w:pStyle w:val="NoSpacing"/>
              <w:numPr>
                <w:ilvl w:val="0"/>
                <w:numId w:val="2"/>
              </w:numPr>
            </w:pPr>
            <w:r>
              <w:t>Pass out the Reciprocal Teaching Guideline</w:t>
            </w:r>
            <w:r w:rsidR="003B56DF">
              <w:t xml:space="preserve">s.  </w:t>
            </w:r>
            <w:r w:rsidR="003B56DF" w:rsidRPr="003B56DF">
              <w:rPr>
                <w:color w:val="70AD47" w:themeColor="accent6"/>
              </w:rPr>
              <w:t>Compare and Contrast</w:t>
            </w:r>
            <w:r w:rsidRPr="003B56DF">
              <w:rPr>
                <w:color w:val="70AD47" w:themeColor="accent6"/>
              </w:rPr>
              <w:t xml:space="preserve"> </w:t>
            </w:r>
            <w:r>
              <w:t xml:space="preserve">the guidelines with the definitions created and posted by class. </w:t>
            </w:r>
          </w:p>
          <w:p w14:paraId="3EF6E24A" w14:textId="77777777" w:rsidR="001E2717" w:rsidRDefault="001E2717" w:rsidP="001E2717">
            <w:pPr>
              <w:pStyle w:val="NoSpacing"/>
              <w:numPr>
                <w:ilvl w:val="0"/>
                <w:numId w:val="2"/>
              </w:numPr>
            </w:pPr>
            <w:r>
              <w:t>Pass out the Discussion Question Guidelines and review</w:t>
            </w:r>
            <w:r w:rsidR="003B56DF">
              <w:t>/</w:t>
            </w:r>
            <w:r w:rsidR="003B56DF" w:rsidRPr="003B56DF">
              <w:rPr>
                <w:color w:val="70AD47" w:themeColor="accent6"/>
              </w:rPr>
              <w:t>summarize</w:t>
            </w:r>
            <w:r w:rsidR="003B56DF">
              <w:t xml:space="preserve"> </w:t>
            </w:r>
            <w:r>
              <w:t>the three types of questions.</w:t>
            </w:r>
          </w:p>
          <w:p w14:paraId="205415E3" w14:textId="77777777" w:rsidR="003B56DF" w:rsidRDefault="003B56DF" w:rsidP="001E2717">
            <w:pPr>
              <w:pStyle w:val="NoSpacing"/>
              <w:numPr>
                <w:ilvl w:val="0"/>
                <w:numId w:val="2"/>
              </w:numPr>
            </w:pPr>
            <w:r>
              <w:t>Students write down given</w:t>
            </w:r>
            <w:r w:rsidRPr="003B56DF">
              <w:rPr>
                <w:color w:val="70AD47" w:themeColor="accent6"/>
              </w:rPr>
              <w:t xml:space="preserve"> examples </w:t>
            </w:r>
            <w:r>
              <w:t>and non-examples of these types of questions.</w:t>
            </w:r>
          </w:p>
          <w:p w14:paraId="54D8799C" w14:textId="77777777" w:rsidR="00541E61" w:rsidRDefault="003B56DF" w:rsidP="00541E61">
            <w:pPr>
              <w:pStyle w:val="NoSpacing"/>
              <w:numPr>
                <w:ilvl w:val="0"/>
                <w:numId w:val="2"/>
              </w:numPr>
            </w:pPr>
            <w:r>
              <w:t xml:space="preserve">Pass out copies of the Reciprocal Teaching Notes and ask students to use the format to </w:t>
            </w:r>
            <w:r w:rsidRPr="003B56DF">
              <w:rPr>
                <w:color w:val="70AD47" w:themeColor="accent6"/>
              </w:rPr>
              <w:t>classify</w:t>
            </w:r>
            <w:r>
              <w:t xml:space="preserve"> the information the read for homework or next day in class reading the Preface and Forward to </w:t>
            </w:r>
            <w:r w:rsidRPr="00426CB3">
              <w:rPr>
                <w:i/>
              </w:rPr>
              <w:t>Night</w:t>
            </w:r>
            <w:r>
              <w:t>.</w:t>
            </w:r>
          </w:p>
          <w:p w14:paraId="0FBE2ED7" w14:textId="77777777" w:rsidR="00541E61" w:rsidRDefault="00541E61" w:rsidP="00541E61">
            <w:pPr>
              <w:pStyle w:val="NoSpacing"/>
            </w:pPr>
          </w:p>
          <w:p w14:paraId="0E17A76E" w14:textId="77777777" w:rsidR="00541E61" w:rsidRPr="003B56DF" w:rsidRDefault="00541E61" w:rsidP="00541E61">
            <w:pPr>
              <w:pStyle w:val="NoSpacing"/>
              <w:rPr>
                <w:b/>
              </w:rPr>
            </w:pPr>
            <w:r w:rsidRPr="003B56DF">
              <w:rPr>
                <w:b/>
              </w:rPr>
              <w:t xml:space="preserve">After </w:t>
            </w:r>
          </w:p>
          <w:p w14:paraId="3C7ED8B7" w14:textId="77777777" w:rsidR="00541E61" w:rsidRDefault="003B56DF" w:rsidP="00541E61">
            <w:pPr>
              <w:pStyle w:val="NoSpacing"/>
            </w:pPr>
            <w:r>
              <w:t>Exit Slip: Working with a partner students create one or two questions based on the discussion guidelines that they have about the interview with Mr. Wiesel.</w:t>
            </w:r>
          </w:p>
          <w:p w14:paraId="694CAF55" w14:textId="77777777" w:rsidR="003B56DF" w:rsidRDefault="003B56DF" w:rsidP="00541E61">
            <w:pPr>
              <w:pStyle w:val="NoSpacing"/>
            </w:pPr>
          </w:p>
          <w:p w14:paraId="3DEF3B54" w14:textId="77777777" w:rsidR="00541E61" w:rsidRDefault="003B56DF" w:rsidP="005A05D3">
            <w:pPr>
              <w:pStyle w:val="NoSpacing"/>
            </w:pPr>
            <w:r>
              <w:t xml:space="preserve">Key: </w:t>
            </w:r>
            <w:r w:rsidRPr="00426CB3">
              <w:rPr>
                <w:color w:val="70AD47" w:themeColor="accent6"/>
              </w:rPr>
              <w:t xml:space="preserve">Green words </w:t>
            </w:r>
            <w:r>
              <w:t>are Bloom’s Taxonomy action verbs</w:t>
            </w:r>
            <w:r w:rsidR="005357AB">
              <w:t xml:space="preserve"> and a PDF (3/3)</w:t>
            </w:r>
            <w:r w:rsidR="00400CF3">
              <w:t xml:space="preserve"> is attached.</w:t>
            </w:r>
          </w:p>
        </w:tc>
      </w:tr>
    </w:tbl>
    <w:p w14:paraId="7B545AA5" w14:textId="77777777" w:rsidR="00DC4F43" w:rsidRDefault="00DC4F43" w:rsidP="004E05FE">
      <w:pPr>
        <w:pStyle w:val="NoSpacing"/>
      </w:pPr>
    </w:p>
    <w:p w14:paraId="6E266BD7" w14:textId="77777777" w:rsidR="00393624" w:rsidRPr="005357AB" w:rsidRDefault="00840AA1" w:rsidP="004E05FE">
      <w:pPr>
        <w:pStyle w:val="NoSpacing"/>
        <w:rPr>
          <w:sz w:val="24"/>
          <w:szCs w:val="24"/>
        </w:rPr>
      </w:pPr>
      <w:r w:rsidRPr="005357AB">
        <w:rPr>
          <w:b/>
          <w:sz w:val="24"/>
          <w:szCs w:val="24"/>
        </w:rPr>
        <w:t>Note:</w:t>
      </w:r>
      <w:r w:rsidRPr="005357AB">
        <w:rPr>
          <w:sz w:val="24"/>
          <w:szCs w:val="24"/>
        </w:rPr>
        <w:t xml:space="preserve">  I keep a </w:t>
      </w:r>
      <w:r w:rsidR="00393624" w:rsidRPr="005357AB">
        <w:rPr>
          <w:sz w:val="24"/>
          <w:szCs w:val="24"/>
        </w:rPr>
        <w:t xml:space="preserve">word document on my computer </w:t>
      </w:r>
      <w:r w:rsidRPr="005357AB">
        <w:rPr>
          <w:sz w:val="24"/>
          <w:szCs w:val="24"/>
        </w:rPr>
        <w:t>with</w:t>
      </w:r>
      <w:r w:rsidR="00393624" w:rsidRPr="005357AB">
        <w:rPr>
          <w:sz w:val="24"/>
          <w:szCs w:val="24"/>
        </w:rPr>
        <w:t xml:space="preserve"> this format </w:t>
      </w:r>
      <w:r w:rsidRPr="005357AB">
        <w:rPr>
          <w:sz w:val="24"/>
          <w:szCs w:val="24"/>
        </w:rPr>
        <w:t>so that I can</w:t>
      </w:r>
      <w:r w:rsidR="00393624" w:rsidRPr="005357AB">
        <w:rPr>
          <w:sz w:val="24"/>
          <w:szCs w:val="24"/>
        </w:rPr>
        <w:t xml:space="preserve"> simply go in and amend it.</w:t>
      </w:r>
      <w:r w:rsidRPr="005357AB">
        <w:rPr>
          <w:sz w:val="24"/>
          <w:szCs w:val="24"/>
        </w:rPr>
        <w:t xml:space="preserve">  I can then cut and paste it </w:t>
      </w:r>
      <w:r w:rsidR="00393624" w:rsidRPr="005357AB">
        <w:rPr>
          <w:sz w:val="24"/>
          <w:szCs w:val="24"/>
        </w:rPr>
        <w:t>directly into SIS.</w:t>
      </w:r>
    </w:p>
    <w:sectPr w:rsidR="00393624" w:rsidRPr="005357AB" w:rsidSect="00393624">
      <w:footerReference w:type="default" r:id="rId10"/>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3EF43" w14:textId="77777777" w:rsidR="00A220F0" w:rsidRDefault="00A220F0" w:rsidP="009D75E0">
      <w:pPr>
        <w:spacing w:after="0" w:line="240" w:lineRule="auto"/>
      </w:pPr>
      <w:r>
        <w:separator/>
      </w:r>
    </w:p>
  </w:endnote>
  <w:endnote w:type="continuationSeparator" w:id="0">
    <w:p w14:paraId="5209F34E" w14:textId="77777777" w:rsidR="00A220F0" w:rsidRDefault="00A220F0" w:rsidP="009D7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andara">
    <w:panose1 w:val="020E0502030303020204"/>
    <w:charset w:val="00"/>
    <w:family w:val="auto"/>
    <w:pitch w:val="variable"/>
    <w:sig w:usb0="A00002EF" w:usb1="4000A44B" w:usb2="00000000" w:usb3="00000000" w:csb0="000001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806581"/>
      <w:docPartObj>
        <w:docPartGallery w:val="Page Numbers (Bottom of Page)"/>
        <w:docPartUnique/>
      </w:docPartObj>
    </w:sdtPr>
    <w:sdtEndPr>
      <w:rPr>
        <w:noProof/>
      </w:rPr>
    </w:sdtEndPr>
    <w:sdtContent>
      <w:p w14:paraId="0DEFEA9A" w14:textId="77777777" w:rsidR="009D75E0" w:rsidRDefault="009D75E0">
        <w:pPr>
          <w:pStyle w:val="Footer"/>
          <w:jc w:val="right"/>
        </w:pPr>
        <w:r>
          <w:fldChar w:fldCharType="begin"/>
        </w:r>
        <w:r>
          <w:instrText xml:space="preserve"> PAGE   \* MERGEFORMAT </w:instrText>
        </w:r>
        <w:r>
          <w:fldChar w:fldCharType="separate"/>
        </w:r>
        <w:r w:rsidR="0056670F">
          <w:rPr>
            <w:noProof/>
          </w:rPr>
          <w:t>3</w:t>
        </w:r>
        <w:r>
          <w:rPr>
            <w:noProof/>
          </w:rPr>
          <w:fldChar w:fldCharType="end"/>
        </w:r>
      </w:p>
    </w:sdtContent>
  </w:sdt>
  <w:p w14:paraId="4807BFD4" w14:textId="77777777" w:rsidR="009D75E0" w:rsidRDefault="009D75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3FC46" w14:textId="77777777" w:rsidR="00A220F0" w:rsidRDefault="00A220F0" w:rsidP="009D75E0">
      <w:pPr>
        <w:spacing w:after="0" w:line="240" w:lineRule="auto"/>
      </w:pPr>
      <w:r>
        <w:separator/>
      </w:r>
    </w:p>
  </w:footnote>
  <w:footnote w:type="continuationSeparator" w:id="0">
    <w:p w14:paraId="232F8E27" w14:textId="77777777" w:rsidR="00A220F0" w:rsidRDefault="00A220F0" w:rsidP="009D75E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2954CA"/>
    <w:multiLevelType w:val="hybridMultilevel"/>
    <w:tmpl w:val="F92A8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DA012E"/>
    <w:multiLevelType w:val="hybridMultilevel"/>
    <w:tmpl w:val="F5AEC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D0E4653"/>
    <w:multiLevelType w:val="hybridMultilevel"/>
    <w:tmpl w:val="3242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45A"/>
    <w:rsid w:val="00013A1D"/>
    <w:rsid w:val="000E2805"/>
    <w:rsid w:val="00145E33"/>
    <w:rsid w:val="001C3860"/>
    <w:rsid w:val="001D48BA"/>
    <w:rsid w:val="001E2717"/>
    <w:rsid w:val="003601B6"/>
    <w:rsid w:val="00393624"/>
    <w:rsid w:val="003B56DF"/>
    <w:rsid w:val="003E295B"/>
    <w:rsid w:val="00400CF3"/>
    <w:rsid w:val="00426CB3"/>
    <w:rsid w:val="0047148F"/>
    <w:rsid w:val="004E05FE"/>
    <w:rsid w:val="005357AB"/>
    <w:rsid w:val="0054127B"/>
    <w:rsid w:val="00541E61"/>
    <w:rsid w:val="0056670F"/>
    <w:rsid w:val="005A05D3"/>
    <w:rsid w:val="00790C12"/>
    <w:rsid w:val="00840AA1"/>
    <w:rsid w:val="008634D6"/>
    <w:rsid w:val="008A73A9"/>
    <w:rsid w:val="009D75E0"/>
    <w:rsid w:val="00A220F0"/>
    <w:rsid w:val="00B16AFA"/>
    <w:rsid w:val="00C97EC0"/>
    <w:rsid w:val="00DC4F43"/>
    <w:rsid w:val="00E51D81"/>
    <w:rsid w:val="00EA019F"/>
    <w:rsid w:val="00EF2A63"/>
    <w:rsid w:val="00F35817"/>
    <w:rsid w:val="00F73795"/>
    <w:rsid w:val="00FE045A"/>
    <w:rsid w:val="00FE0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16482"/>
  <w15:chartTrackingRefBased/>
  <w15:docId w15:val="{AEB966D6-0906-4574-8CD2-75BC4AC6D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045A"/>
    <w:pPr>
      <w:spacing w:after="0" w:line="240" w:lineRule="auto"/>
    </w:pPr>
  </w:style>
  <w:style w:type="character" w:styleId="Hyperlink">
    <w:name w:val="Hyperlink"/>
    <w:basedOn w:val="DefaultParagraphFont"/>
    <w:uiPriority w:val="99"/>
    <w:unhideWhenUsed/>
    <w:rsid w:val="00F35817"/>
    <w:rPr>
      <w:color w:val="0563C1" w:themeColor="hyperlink"/>
      <w:u w:val="single"/>
    </w:rPr>
  </w:style>
  <w:style w:type="table" w:styleId="TableGrid">
    <w:name w:val="Table Grid"/>
    <w:basedOn w:val="TableNormal"/>
    <w:uiPriority w:val="39"/>
    <w:rsid w:val="00DC4F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05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5D3"/>
    <w:rPr>
      <w:rFonts w:ascii="Segoe UI" w:hAnsi="Segoe UI" w:cs="Segoe UI"/>
      <w:sz w:val="18"/>
      <w:szCs w:val="18"/>
    </w:rPr>
  </w:style>
  <w:style w:type="paragraph" w:styleId="Header">
    <w:name w:val="header"/>
    <w:basedOn w:val="Normal"/>
    <w:link w:val="HeaderChar"/>
    <w:uiPriority w:val="99"/>
    <w:unhideWhenUsed/>
    <w:rsid w:val="009D7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5E0"/>
  </w:style>
  <w:style w:type="paragraph" w:styleId="Footer">
    <w:name w:val="footer"/>
    <w:basedOn w:val="Normal"/>
    <w:link w:val="FooterChar"/>
    <w:uiPriority w:val="99"/>
    <w:unhideWhenUsed/>
    <w:rsid w:val="009D7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F8BD8-E9B4-6544-9BA4-DE86B9B21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5290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Microsoft Office User</cp:lastModifiedBy>
  <cp:revision>2</cp:revision>
  <cp:lastPrinted>2015-10-29T16:28:00Z</cp:lastPrinted>
  <dcterms:created xsi:type="dcterms:W3CDTF">2017-01-10T18:03:00Z</dcterms:created>
  <dcterms:modified xsi:type="dcterms:W3CDTF">2017-01-10T18:03:00Z</dcterms:modified>
</cp:coreProperties>
</file>